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8C" w:rsidRDefault="00190354">
      <w:pP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Útmutató az adatlap kitöltéséhez</w:t>
      </w:r>
    </w:p>
    <w:p w:rsidR="00F6158C" w:rsidRDefault="00F6158C">
      <w:pPr>
        <w:jc w:val="center"/>
        <w:rPr>
          <w:sz w:val="24"/>
          <w:szCs w:val="24"/>
        </w:rPr>
      </w:pPr>
    </w:p>
    <w:p w:rsidR="00F6158C" w:rsidRDefault="00190354">
      <w:pPr>
        <w:rPr>
          <w:sz w:val="24"/>
          <w:szCs w:val="24"/>
        </w:rPr>
      </w:pPr>
      <w:r>
        <w:rPr>
          <w:sz w:val="24"/>
          <w:szCs w:val="24"/>
        </w:rPr>
        <w:t>Mórahalom Városi Önkormányzat magán- és egyéb szálláshelyek támogatására kiírt pályázat benyújtásához használt elektronikus pályázati adatlap kitöltésénél az alábbiakat kérjük szem előtt tartani:</w:t>
      </w:r>
    </w:p>
    <w:p w:rsidR="00F6158C" w:rsidRDefault="0019035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Az adatlap csillaggal jelölt válaszai kötelezőek.</w:t>
      </w:r>
    </w:p>
    <w:p w:rsidR="00F6158C" w:rsidRDefault="0019035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Az adatlap a beküldést megelőzően elmenthető, javasoljuk a mentést elvégezni, ugyanis beküldést követően erre már nem lesz mód.</w:t>
      </w:r>
    </w:p>
    <w:p w:rsidR="00F6158C" w:rsidRDefault="0019035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Beküldést megelőzően kérjük, figyelmesen </w:t>
      </w:r>
      <w:proofErr w:type="gramStart"/>
      <w:r>
        <w:rPr>
          <w:sz w:val="24"/>
          <w:szCs w:val="24"/>
        </w:rPr>
        <w:t>ellenőrizzék  a</w:t>
      </w:r>
      <w:proofErr w:type="gramEnd"/>
      <w:r>
        <w:rPr>
          <w:sz w:val="24"/>
          <w:szCs w:val="24"/>
        </w:rPr>
        <w:t xml:space="preserve"> kitöltést, mert a Kül</w:t>
      </w:r>
      <w:r>
        <w:rPr>
          <w:sz w:val="24"/>
          <w:szCs w:val="24"/>
        </w:rPr>
        <w:t>dés gomb megnyomását követően az adatlap módosítására nincs lehetőség.</w:t>
      </w:r>
    </w:p>
    <w:p w:rsidR="00F6158C" w:rsidRDefault="0019035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Csak teljes körűen kitöltött adatlapok kerülnek elbírálásra. </w:t>
      </w:r>
    </w:p>
    <w:p w:rsidR="00F6158C" w:rsidRDefault="0019035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Ugyanazon szálláshely nevére több kitöltött adatlap beérkezése esetén az utolsóként beérkezett adatlapot tekintjük érvényes</w:t>
      </w:r>
      <w:r>
        <w:rPr>
          <w:sz w:val="24"/>
          <w:szCs w:val="24"/>
        </w:rPr>
        <w:t xml:space="preserve">nek. </w:t>
      </w:r>
    </w:p>
    <w:p w:rsidR="00F6158C" w:rsidRDefault="00190354">
      <w:pPr>
        <w:rPr>
          <w:sz w:val="24"/>
          <w:szCs w:val="24"/>
        </w:rPr>
      </w:pPr>
      <w:r>
        <w:rPr>
          <w:sz w:val="24"/>
          <w:szCs w:val="24"/>
        </w:rPr>
        <w:t>Az egyes kérdések kapcsán az alábbi teendők vannak: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</w:t>
      </w:r>
      <w:r>
        <w:rPr>
          <w:color w:val="000000"/>
          <w:sz w:val="24"/>
          <w:szCs w:val="24"/>
        </w:rPr>
        <w:t>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</w:t>
      </w:r>
      <w:r>
        <w:rPr>
          <w:sz w:val="24"/>
          <w:szCs w:val="24"/>
        </w:rPr>
        <w:t>, ha Ön adószámos magánszemély ez esetben hagyja üresen a mezőt.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</w:t>
      </w:r>
      <w:r>
        <w:rPr>
          <w:color w:val="000000"/>
          <w:sz w:val="24"/>
          <w:szCs w:val="24"/>
        </w:rPr>
        <w:t>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</w:t>
      </w:r>
      <w:r>
        <w:rPr>
          <w:sz w:val="24"/>
          <w:szCs w:val="24"/>
        </w:rPr>
        <w:t>, ha Ön adószámos magánszemély ez esetben hagyja üresen a mezőt.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</w:t>
      </w:r>
      <w:r>
        <w:rPr>
          <w:sz w:val="24"/>
          <w:szCs w:val="24"/>
        </w:rPr>
        <w:t>, ha Ön adószámos magánszemély ez esetben hagyja ü</w:t>
      </w:r>
      <w:r>
        <w:rPr>
          <w:sz w:val="24"/>
          <w:szCs w:val="24"/>
        </w:rPr>
        <w:t>resen a mezőt.</w:t>
      </w:r>
    </w:p>
    <w:p w:rsidR="00F6158C" w:rsidRDefault="00190354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Kattintson a „saját válasz” mezőre, majd írja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Kattintson a megadott válaszok közül az egyikre.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Kattin</w:t>
      </w:r>
      <w:r>
        <w:rPr>
          <w:color w:val="000000"/>
          <w:sz w:val="24"/>
          <w:szCs w:val="24"/>
        </w:rPr>
        <w:t xml:space="preserve">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Kattintson a megadott válaszok közül az egyikre.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Kattintson a megadott válaszok közül az egyikre. Ha az „egyéb” választ jelöli, kifejtheti saját válaszát.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Kattintson a megadott válaszok közül az egyikre. Ha az „egyéb” választ jelöli, kife</w:t>
      </w:r>
      <w:r>
        <w:rPr>
          <w:color w:val="000000"/>
          <w:sz w:val="24"/>
          <w:szCs w:val="24"/>
        </w:rPr>
        <w:t>jtheti saját válaszát.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bal oldali sorban találhatóak a megrendelhető termékek nettó egység</w:t>
      </w:r>
      <w:r>
        <w:rPr>
          <w:sz w:val="24"/>
          <w:szCs w:val="24"/>
        </w:rPr>
        <w:t xml:space="preserve"> árral és bruttó egység árral ( a</w:t>
      </w:r>
      <w:r>
        <w:rPr>
          <w:rFonts w:ascii="Roboto" w:eastAsia="Roboto" w:hAnsi="Roboto" w:cs="Roboto"/>
          <w:color w:val="202124"/>
          <w:highlight w:val="white"/>
        </w:rPr>
        <w:t>mennyiben ÁFA levonására jogosult Ön a nettó beszerzési árat veg</w:t>
      </w:r>
      <w:r>
        <w:rPr>
          <w:rFonts w:ascii="Roboto" w:eastAsia="Roboto" w:hAnsi="Roboto" w:cs="Roboto"/>
          <w:color w:val="202124"/>
          <w:highlight w:val="white"/>
        </w:rPr>
        <w:t xml:space="preserve">ye figyelembe, ha nem jogosult ÁFA </w:t>
      </w:r>
      <w:proofErr w:type="gramStart"/>
      <w:r>
        <w:rPr>
          <w:rFonts w:ascii="Roboto" w:eastAsia="Roboto" w:hAnsi="Roboto" w:cs="Roboto"/>
          <w:color w:val="202124"/>
          <w:highlight w:val="white"/>
        </w:rPr>
        <w:t>levonására</w:t>
      </w:r>
      <w:proofErr w:type="gramEnd"/>
      <w:r>
        <w:rPr>
          <w:rFonts w:ascii="Roboto" w:eastAsia="Roboto" w:hAnsi="Roboto" w:cs="Roboto"/>
          <w:color w:val="202124"/>
          <w:highlight w:val="white"/>
        </w:rPr>
        <w:t xml:space="preserve"> akkor a bruttó árat vegye figyelembe</w:t>
      </w:r>
      <w:r>
        <w:rPr>
          <w:rFonts w:ascii="Roboto" w:eastAsia="Roboto" w:hAnsi="Roboto" w:cs="Roboto"/>
          <w:color w:val="202124"/>
          <w:sz w:val="18"/>
          <w:szCs w:val="18"/>
          <w:highlight w:val="white"/>
        </w:rPr>
        <w:t>)</w:t>
      </w:r>
      <w:r>
        <w:rPr>
          <w:color w:val="000000"/>
          <w:sz w:val="24"/>
          <w:szCs w:val="24"/>
        </w:rPr>
        <w:t xml:space="preserve"> a jobb oldali oszlopoknál megvan adva a </w:t>
      </w:r>
      <w:r>
        <w:rPr>
          <w:sz w:val="24"/>
          <w:szCs w:val="24"/>
        </w:rPr>
        <w:t>darabszám</w:t>
      </w:r>
      <w:r>
        <w:rPr>
          <w:color w:val="000000"/>
          <w:sz w:val="24"/>
          <w:szCs w:val="24"/>
        </w:rPr>
        <w:t xml:space="preserve"> ( 1 db, 2 db, 3 db, 4 db, 5 db, 6 db). Ha kiválasztotta a </w:t>
      </w:r>
      <w:proofErr w:type="gramStart"/>
      <w:r>
        <w:rPr>
          <w:color w:val="000000"/>
          <w:sz w:val="24"/>
          <w:szCs w:val="24"/>
        </w:rPr>
        <w:t>terméket</w:t>
      </w:r>
      <w:proofErr w:type="gramEnd"/>
      <w:r>
        <w:rPr>
          <w:color w:val="000000"/>
          <w:sz w:val="24"/>
          <w:szCs w:val="24"/>
        </w:rPr>
        <w:t xml:space="preserve"> amire igénye van, a termékkel megegyező sorban kattints</w:t>
      </w:r>
      <w:r>
        <w:rPr>
          <w:color w:val="000000"/>
          <w:sz w:val="24"/>
          <w:szCs w:val="24"/>
        </w:rPr>
        <w:t xml:space="preserve">on az Önnek megfelelő </w:t>
      </w:r>
      <w:r>
        <w:rPr>
          <w:sz w:val="24"/>
          <w:szCs w:val="24"/>
        </w:rPr>
        <w:t xml:space="preserve">darabszám alatt lévő négyzetre ( ha ez megtörtént, megjelenik benne egy pipa) </w:t>
      </w:r>
      <w:r>
        <w:rPr>
          <w:color w:val="000000"/>
          <w:sz w:val="24"/>
          <w:szCs w:val="24"/>
        </w:rPr>
        <w:t>. Amennyiben több darabra van szüksége mint 6 db, azt a következő kérdésnél (23.1.) tudja jelezni.</w:t>
      </w:r>
    </w:p>
    <w:p w:rsidR="00F6158C" w:rsidRDefault="001903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termék te</w:t>
      </w:r>
      <w:r>
        <w:rPr>
          <w:color w:val="000000"/>
          <w:sz w:val="24"/>
          <w:szCs w:val="24"/>
        </w:rPr>
        <w:t xml:space="preserve">ljes nevét a fenti </w:t>
      </w:r>
      <w:proofErr w:type="gramStart"/>
      <w:r>
        <w:rPr>
          <w:color w:val="000000"/>
          <w:sz w:val="24"/>
          <w:szCs w:val="24"/>
        </w:rPr>
        <w:t>táblázatból</w:t>
      </w:r>
      <w:proofErr w:type="gramEnd"/>
      <w:r>
        <w:rPr>
          <w:color w:val="000000"/>
          <w:sz w:val="24"/>
          <w:szCs w:val="24"/>
        </w:rPr>
        <w:t xml:space="preserve"> és hogy pontosan hány darabra van igénye. Csak akkor használja ezt a </w:t>
      </w:r>
      <w:proofErr w:type="gramStart"/>
      <w:r>
        <w:rPr>
          <w:color w:val="000000"/>
          <w:sz w:val="24"/>
          <w:szCs w:val="24"/>
        </w:rPr>
        <w:t>mezőt</w:t>
      </w:r>
      <w:proofErr w:type="gramEnd"/>
      <w:r>
        <w:rPr>
          <w:color w:val="000000"/>
          <w:sz w:val="24"/>
          <w:szCs w:val="24"/>
        </w:rPr>
        <w:t xml:space="preserve"> ha több termékre van igénye mint 6 darab.         </w:t>
      </w:r>
    </w:p>
    <w:p w:rsidR="00F6158C" w:rsidRDefault="001903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Kattintson a „saját válasz” mezőre, majd írja be a mellékeltek között szereplő katalógusból az ágy</w:t>
      </w:r>
      <w:r>
        <w:rPr>
          <w:sz w:val="24"/>
          <w:szCs w:val="24"/>
        </w:rPr>
        <w:t>hoz választott szövet nevét és számát. Csak akkor kell kitöltenie, ha ágyat is szeretne beszerezni.</w:t>
      </w:r>
      <w:r>
        <w:rPr>
          <w:color w:val="000000"/>
          <w:sz w:val="24"/>
          <w:szCs w:val="24"/>
        </w:rPr>
        <w:t xml:space="preserve">                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Kattintson a megadott válaszok közül az egyikre.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190354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Kattintson a „saját válasz” mezőre, majd írja a vonalra a választ.</w:t>
      </w:r>
    </w:p>
    <w:p w:rsidR="00F6158C" w:rsidRDefault="00190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Kattintson a „saját válasz” mezőre, majd </w:t>
      </w:r>
      <w:r>
        <w:rPr>
          <w:sz w:val="24"/>
          <w:szCs w:val="24"/>
        </w:rPr>
        <w:t>írja</w:t>
      </w:r>
      <w:r>
        <w:rPr>
          <w:color w:val="000000"/>
          <w:sz w:val="24"/>
          <w:szCs w:val="24"/>
        </w:rPr>
        <w:t xml:space="preserve"> a vonalra a választ.</w:t>
      </w:r>
    </w:p>
    <w:p w:rsidR="00F6158C" w:rsidRDefault="00F6158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F6158C" w:rsidSect="00F6158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1FDB"/>
    <w:multiLevelType w:val="multilevel"/>
    <w:tmpl w:val="868AF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483464"/>
    <w:multiLevelType w:val="multilevel"/>
    <w:tmpl w:val="5BCAC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6158C"/>
    <w:rsid w:val="00190354"/>
    <w:rsid w:val="00F6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58C"/>
  </w:style>
  <w:style w:type="paragraph" w:styleId="Cmsor1">
    <w:name w:val="heading 1"/>
    <w:basedOn w:val="normal"/>
    <w:next w:val="normal"/>
    <w:rsid w:val="00F615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F615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F615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F615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F6158C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F615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F6158C"/>
  </w:style>
  <w:style w:type="table" w:customStyle="1" w:styleId="TableNormal">
    <w:name w:val="Table Normal"/>
    <w:rsid w:val="00F615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F6158C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526C5C"/>
    <w:pPr>
      <w:ind w:left="720"/>
      <w:contextualSpacing/>
    </w:pPr>
  </w:style>
  <w:style w:type="paragraph" w:styleId="Alcm">
    <w:name w:val="Subtitle"/>
    <w:basedOn w:val="normal"/>
    <w:next w:val="normal"/>
    <w:rsid w:val="00F61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17jd52f+tbfjlKTsbEnH6g+5A==">AMUW2mWNboW6b91c5X8EPrD2fxxIwTsV17jHGOnd+/2AFazRI3rDZL9ChTr6SbelbCF90HDI1LnzzOberqmN0rL8iBsyhFySfaFBT8TAI/DOeXiu3PzxwTrDmJiPhowPFpoJI59mrjs5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3383</Characters>
  <Application>Microsoft Office Word</Application>
  <DocSecurity>0</DocSecurity>
  <Lines>28</Lines>
  <Paragraphs>7</Paragraphs>
  <ScaleCrop>false</ScaleCrop>
  <Company>WXPEE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Ragács Endre</dc:creator>
  <cp:lastModifiedBy>Stampf Mariann</cp:lastModifiedBy>
  <cp:revision>2</cp:revision>
  <dcterms:created xsi:type="dcterms:W3CDTF">2022-03-18T14:46:00Z</dcterms:created>
  <dcterms:modified xsi:type="dcterms:W3CDTF">2022-03-18T14:46:00Z</dcterms:modified>
</cp:coreProperties>
</file>