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35C5" w14:textId="77777777" w:rsidR="00416D90" w:rsidRPr="00416D90" w:rsidRDefault="00416D90" w:rsidP="00416D90">
      <w:pPr>
        <w:spacing w:after="0" w:line="240" w:lineRule="auto"/>
        <w:jc w:val="center"/>
        <w:rPr>
          <w:rFonts w:ascii="Times New Roman" w:hAnsi="Times New Roman"/>
          <w:b/>
          <w:sz w:val="24"/>
          <w:szCs w:val="24"/>
        </w:rPr>
      </w:pPr>
      <w:r w:rsidRPr="00416D90">
        <w:rPr>
          <w:rFonts w:ascii="Times New Roman" w:hAnsi="Times New Roman"/>
          <w:b/>
          <w:sz w:val="24"/>
          <w:szCs w:val="24"/>
        </w:rPr>
        <w:t>Előterjesztés a II. napirendi ponthoz</w:t>
      </w:r>
    </w:p>
    <w:p w14:paraId="02D3AA26" w14:textId="77777777" w:rsidR="00416D90" w:rsidRPr="00416D90" w:rsidRDefault="00416D90" w:rsidP="00416D90">
      <w:pPr>
        <w:spacing w:after="0" w:line="240" w:lineRule="auto"/>
        <w:rPr>
          <w:rFonts w:ascii="Times New Roman" w:hAnsi="Times New Roman"/>
          <w:b/>
          <w:sz w:val="24"/>
          <w:szCs w:val="24"/>
        </w:rPr>
      </w:pPr>
    </w:p>
    <w:p w14:paraId="0D3336B8" w14:textId="77777777" w:rsidR="00416D90" w:rsidRPr="00416D90" w:rsidRDefault="00416D90" w:rsidP="00416D90">
      <w:pPr>
        <w:pStyle w:val="Listaszerbekezds"/>
        <w:spacing w:after="0" w:line="240" w:lineRule="auto"/>
        <w:ind w:left="0"/>
        <w:jc w:val="both"/>
        <w:rPr>
          <w:rStyle w:val="Egyiksem"/>
          <w:rFonts w:ascii="Times New Roman" w:hAnsi="Times New Roman"/>
          <w:i/>
          <w:iCs/>
          <w:sz w:val="24"/>
          <w:szCs w:val="24"/>
          <w:bdr w:val="none" w:sz="0" w:space="0" w:color="auto" w:frame="1"/>
        </w:rPr>
      </w:pPr>
      <w:r w:rsidRPr="00416D90">
        <w:rPr>
          <w:rFonts w:ascii="Times New Roman" w:hAnsi="Times New Roman"/>
          <w:b/>
          <w:sz w:val="24"/>
          <w:szCs w:val="24"/>
          <w:u w:val="single"/>
        </w:rPr>
        <w:t>Tárgy:</w:t>
      </w:r>
      <w:r w:rsidRPr="00416D90">
        <w:rPr>
          <w:rFonts w:ascii="Times New Roman" w:hAnsi="Times New Roman"/>
          <w:b/>
          <w:sz w:val="24"/>
          <w:szCs w:val="24"/>
        </w:rPr>
        <w:t xml:space="preserve"> </w:t>
      </w:r>
      <w:r w:rsidRPr="00416D90">
        <w:rPr>
          <w:rFonts w:ascii="Times New Roman" w:hAnsi="Times New Roman"/>
          <w:b/>
          <w:bCs/>
          <w:noProof/>
          <w:sz w:val="24"/>
          <w:szCs w:val="24"/>
        </w:rPr>
        <w:t xml:space="preserve">A Homokháti Szociális Központ 2025. évi költségvetése </w:t>
      </w:r>
      <w:r w:rsidRPr="00416D90">
        <w:rPr>
          <w:rStyle w:val="Hyperlink0"/>
          <w:rFonts w:eastAsia="Arial Unicode MS"/>
          <w:sz w:val="24"/>
          <w:szCs w:val="24"/>
          <w:bdr w:val="none" w:sz="0" w:space="0" w:color="auto" w:frame="1"/>
        </w:rPr>
        <w:t>-</w:t>
      </w:r>
      <w:r w:rsidRPr="00416D90">
        <w:rPr>
          <w:rStyle w:val="Egyiksem"/>
          <w:rFonts w:ascii="Times New Roman" w:hAnsi="Times New Roman"/>
          <w:sz w:val="24"/>
          <w:szCs w:val="24"/>
          <w:bdr w:val="none" w:sz="0" w:space="0" w:color="auto" w:frame="1"/>
        </w:rPr>
        <w:t xml:space="preserve"> </w:t>
      </w:r>
      <w:r w:rsidRPr="00416D90">
        <w:rPr>
          <w:rStyle w:val="Egyiksem"/>
          <w:rFonts w:ascii="Times New Roman" w:hAnsi="Times New Roman"/>
          <w:i/>
          <w:iCs/>
          <w:sz w:val="24"/>
          <w:szCs w:val="24"/>
          <w:bdr w:val="none" w:sz="0" w:space="0" w:color="auto" w:frame="1"/>
        </w:rPr>
        <w:t>Csótiné Ördög Edit, Bálintné Mityók Szilvia</w:t>
      </w:r>
    </w:p>
    <w:p w14:paraId="2D4CC804" w14:textId="77777777" w:rsidR="00FA45E9" w:rsidRPr="00416D90" w:rsidRDefault="00FA45E9" w:rsidP="00ED1F4A">
      <w:pPr>
        <w:spacing w:line="240" w:lineRule="auto"/>
        <w:rPr>
          <w:rFonts w:ascii="Times New Roman" w:hAnsi="Times New Roman"/>
          <w:sz w:val="24"/>
          <w:szCs w:val="24"/>
          <w:lang w:eastAsia="hu-HU"/>
        </w:rPr>
      </w:pPr>
    </w:p>
    <w:p w14:paraId="65D48E3F" w14:textId="77777777" w:rsidR="004A529D" w:rsidRPr="00416D90" w:rsidRDefault="004A529D" w:rsidP="00ED1F4A">
      <w:pPr>
        <w:tabs>
          <w:tab w:val="num" w:pos="1260"/>
        </w:tabs>
        <w:spacing w:line="240" w:lineRule="auto"/>
        <w:jc w:val="both"/>
        <w:rPr>
          <w:rFonts w:ascii="Times New Roman" w:hAnsi="Times New Roman"/>
          <w:b/>
          <w:i/>
          <w:snapToGrid w:val="0"/>
          <w:sz w:val="24"/>
          <w:szCs w:val="24"/>
        </w:rPr>
      </w:pPr>
      <w:r w:rsidRPr="00416D90">
        <w:rPr>
          <w:rFonts w:ascii="Times New Roman" w:hAnsi="Times New Roman"/>
          <w:b/>
          <w:i/>
          <w:snapToGrid w:val="0"/>
          <w:sz w:val="24"/>
          <w:szCs w:val="24"/>
        </w:rPr>
        <w:t>Tisztelt Társulási Tanács!</w:t>
      </w:r>
    </w:p>
    <w:p w14:paraId="2662025F" w14:textId="176D1DD1" w:rsidR="00FB22D1" w:rsidRPr="00416D90" w:rsidRDefault="001A60B5" w:rsidP="00ED1F4A">
      <w:pPr>
        <w:spacing w:line="240" w:lineRule="auto"/>
        <w:jc w:val="both"/>
        <w:rPr>
          <w:rFonts w:ascii="Times New Roman" w:hAnsi="Times New Roman"/>
          <w:sz w:val="24"/>
          <w:szCs w:val="24"/>
        </w:rPr>
      </w:pPr>
      <w:r w:rsidRPr="00416D90">
        <w:rPr>
          <w:rFonts w:ascii="Times New Roman" w:hAnsi="Times New Roman"/>
          <w:sz w:val="24"/>
          <w:szCs w:val="24"/>
        </w:rPr>
        <w:t>Az államháztartásról szó</w:t>
      </w:r>
      <w:r w:rsidR="004F4F4C" w:rsidRPr="00416D90">
        <w:rPr>
          <w:rFonts w:ascii="Times New Roman" w:hAnsi="Times New Roman"/>
          <w:sz w:val="24"/>
          <w:szCs w:val="24"/>
        </w:rPr>
        <w:t>ló</w:t>
      </w:r>
      <w:r w:rsidR="00894C78" w:rsidRPr="00416D90">
        <w:rPr>
          <w:rFonts w:ascii="Times New Roman" w:hAnsi="Times New Roman"/>
          <w:sz w:val="24"/>
          <w:szCs w:val="24"/>
        </w:rPr>
        <w:t xml:space="preserve"> 2011. </w:t>
      </w:r>
      <w:r w:rsidR="004F4F4C" w:rsidRPr="00416D90">
        <w:rPr>
          <w:rFonts w:ascii="Times New Roman" w:hAnsi="Times New Roman"/>
          <w:sz w:val="24"/>
          <w:szCs w:val="24"/>
        </w:rPr>
        <w:t>évi</w:t>
      </w:r>
      <w:r w:rsidR="00894C78" w:rsidRPr="00416D90">
        <w:rPr>
          <w:rFonts w:ascii="Times New Roman" w:hAnsi="Times New Roman"/>
          <w:sz w:val="24"/>
          <w:szCs w:val="24"/>
        </w:rPr>
        <w:t xml:space="preserve"> CXCV</w:t>
      </w:r>
      <w:r w:rsidR="004F4F4C" w:rsidRPr="00416D90">
        <w:rPr>
          <w:rFonts w:ascii="Times New Roman" w:hAnsi="Times New Roman"/>
          <w:sz w:val="24"/>
          <w:szCs w:val="24"/>
        </w:rPr>
        <w:t>. törvény</w:t>
      </w:r>
      <w:r w:rsidR="00FB22D1" w:rsidRPr="00416D90">
        <w:rPr>
          <w:rFonts w:ascii="Times New Roman" w:hAnsi="Times New Roman"/>
          <w:sz w:val="24"/>
          <w:szCs w:val="24"/>
        </w:rPr>
        <w:t xml:space="preserve"> (</w:t>
      </w:r>
      <w:r w:rsidR="00894C78" w:rsidRPr="00416D90">
        <w:rPr>
          <w:rFonts w:ascii="Times New Roman" w:hAnsi="Times New Roman"/>
          <w:sz w:val="24"/>
          <w:szCs w:val="24"/>
        </w:rPr>
        <w:t xml:space="preserve">továbbiakban: </w:t>
      </w:r>
      <w:r w:rsidR="003F4E84" w:rsidRPr="00416D90">
        <w:rPr>
          <w:rFonts w:ascii="Times New Roman" w:hAnsi="Times New Roman"/>
          <w:sz w:val="24"/>
          <w:szCs w:val="24"/>
        </w:rPr>
        <w:t xml:space="preserve">Áht.)  26. § (1) bekezdése </w:t>
      </w:r>
      <w:r w:rsidRPr="00416D90">
        <w:rPr>
          <w:rFonts w:ascii="Times New Roman" w:hAnsi="Times New Roman"/>
          <w:sz w:val="24"/>
          <w:szCs w:val="24"/>
        </w:rPr>
        <w:t>alapján az intézmény a Társulási Tanács elé terjeszt</w:t>
      </w:r>
      <w:r w:rsidR="00AD4465" w:rsidRPr="00416D90">
        <w:rPr>
          <w:rFonts w:ascii="Times New Roman" w:hAnsi="Times New Roman"/>
          <w:sz w:val="24"/>
          <w:szCs w:val="24"/>
        </w:rPr>
        <w:t>i a 20</w:t>
      </w:r>
      <w:r w:rsidR="002A06B4" w:rsidRPr="00416D90">
        <w:rPr>
          <w:rFonts w:ascii="Times New Roman" w:hAnsi="Times New Roman"/>
          <w:sz w:val="24"/>
          <w:szCs w:val="24"/>
        </w:rPr>
        <w:t>2</w:t>
      </w:r>
      <w:r w:rsidR="005C3F74" w:rsidRPr="00416D90">
        <w:rPr>
          <w:rFonts w:ascii="Times New Roman" w:hAnsi="Times New Roman"/>
          <w:sz w:val="24"/>
          <w:szCs w:val="24"/>
        </w:rPr>
        <w:t>5</w:t>
      </w:r>
      <w:r w:rsidR="00AD4465" w:rsidRPr="00416D90">
        <w:rPr>
          <w:rFonts w:ascii="Times New Roman" w:hAnsi="Times New Roman"/>
          <w:sz w:val="24"/>
          <w:szCs w:val="24"/>
        </w:rPr>
        <w:t>. évi költségvetés</w:t>
      </w:r>
      <w:r w:rsidR="00FB22D1" w:rsidRPr="00416D90">
        <w:rPr>
          <w:rFonts w:ascii="Times New Roman" w:hAnsi="Times New Roman"/>
          <w:sz w:val="24"/>
          <w:szCs w:val="24"/>
        </w:rPr>
        <w:t>i</w:t>
      </w:r>
      <w:r w:rsidR="00956852" w:rsidRPr="00416D90">
        <w:rPr>
          <w:rFonts w:ascii="Times New Roman" w:hAnsi="Times New Roman"/>
          <w:sz w:val="24"/>
          <w:szCs w:val="24"/>
        </w:rPr>
        <w:t xml:space="preserve"> határozat-tervezetét. </w:t>
      </w:r>
    </w:p>
    <w:p w14:paraId="1901B72D" w14:textId="75F2E8B8" w:rsidR="00956852" w:rsidRPr="00416D90" w:rsidRDefault="008D6CC4" w:rsidP="00ED1F4A">
      <w:pPr>
        <w:spacing w:line="240" w:lineRule="auto"/>
        <w:jc w:val="both"/>
        <w:rPr>
          <w:rFonts w:ascii="Times New Roman" w:hAnsi="Times New Roman"/>
          <w:sz w:val="24"/>
          <w:szCs w:val="24"/>
        </w:rPr>
      </w:pPr>
      <w:r w:rsidRPr="00416D90">
        <w:rPr>
          <w:rFonts w:ascii="Times New Roman" w:hAnsi="Times New Roman"/>
          <w:sz w:val="24"/>
          <w:szCs w:val="24"/>
        </w:rPr>
        <w:t>A 20</w:t>
      </w:r>
      <w:r w:rsidR="002A06B4" w:rsidRPr="00416D90">
        <w:rPr>
          <w:rFonts w:ascii="Times New Roman" w:hAnsi="Times New Roman"/>
          <w:sz w:val="24"/>
          <w:szCs w:val="24"/>
        </w:rPr>
        <w:t>2</w:t>
      </w:r>
      <w:r w:rsidR="005C3F74" w:rsidRPr="00416D90">
        <w:rPr>
          <w:rFonts w:ascii="Times New Roman" w:hAnsi="Times New Roman"/>
          <w:sz w:val="24"/>
          <w:szCs w:val="24"/>
        </w:rPr>
        <w:t>5</w:t>
      </w:r>
      <w:r w:rsidR="00956852" w:rsidRPr="00416D90">
        <w:rPr>
          <w:rFonts w:ascii="Times New Roman" w:hAnsi="Times New Roman"/>
          <w:sz w:val="24"/>
          <w:szCs w:val="24"/>
        </w:rPr>
        <w:t>. év</w:t>
      </w:r>
      <w:r w:rsidR="00EB26B2" w:rsidRPr="00416D90">
        <w:rPr>
          <w:rFonts w:ascii="Times New Roman" w:hAnsi="Times New Roman"/>
          <w:sz w:val="24"/>
          <w:szCs w:val="24"/>
        </w:rPr>
        <w:t>i</w:t>
      </w:r>
      <w:r w:rsidR="00956852" w:rsidRPr="00416D90">
        <w:rPr>
          <w:rFonts w:ascii="Times New Roman" w:hAnsi="Times New Roman"/>
          <w:sz w:val="24"/>
          <w:szCs w:val="24"/>
        </w:rPr>
        <w:t xml:space="preserve"> költségvetés</w:t>
      </w:r>
      <w:r w:rsidR="00D028C1" w:rsidRPr="00416D90">
        <w:rPr>
          <w:rFonts w:ascii="Times New Roman" w:hAnsi="Times New Roman"/>
          <w:sz w:val="24"/>
          <w:szCs w:val="24"/>
        </w:rPr>
        <w:t xml:space="preserve"> tervezete</w:t>
      </w:r>
      <w:r w:rsidR="00956852" w:rsidRPr="00416D90">
        <w:rPr>
          <w:rFonts w:ascii="Times New Roman" w:hAnsi="Times New Roman"/>
          <w:sz w:val="24"/>
          <w:szCs w:val="24"/>
        </w:rPr>
        <w:t xml:space="preserve"> </w:t>
      </w:r>
      <w:r w:rsidR="00D028C1" w:rsidRPr="00416D90">
        <w:rPr>
          <w:rFonts w:ascii="Times New Roman" w:hAnsi="Times New Roman"/>
          <w:sz w:val="24"/>
          <w:szCs w:val="24"/>
        </w:rPr>
        <w:t>a Tag</w:t>
      </w:r>
      <w:r w:rsidR="00EB26B2" w:rsidRPr="00416D90">
        <w:rPr>
          <w:rFonts w:ascii="Times New Roman" w:hAnsi="Times New Roman"/>
          <w:sz w:val="24"/>
          <w:szCs w:val="24"/>
        </w:rPr>
        <w:t xml:space="preserve">intézmények, Telephelyek vonatkozásában </w:t>
      </w:r>
      <w:r w:rsidR="00956852" w:rsidRPr="00416D90">
        <w:rPr>
          <w:rFonts w:ascii="Times New Roman" w:hAnsi="Times New Roman"/>
          <w:sz w:val="24"/>
          <w:szCs w:val="24"/>
        </w:rPr>
        <w:t xml:space="preserve">az érintett Önkormányzatok </w:t>
      </w:r>
      <w:r w:rsidR="00EB26B2" w:rsidRPr="00416D90">
        <w:rPr>
          <w:rFonts w:ascii="Times New Roman" w:hAnsi="Times New Roman"/>
          <w:sz w:val="24"/>
          <w:szCs w:val="24"/>
        </w:rPr>
        <w:t>kép</w:t>
      </w:r>
      <w:r w:rsidR="004A72E8" w:rsidRPr="00416D90">
        <w:rPr>
          <w:rFonts w:ascii="Times New Roman" w:hAnsi="Times New Roman"/>
          <w:sz w:val="24"/>
          <w:szCs w:val="24"/>
        </w:rPr>
        <w:t xml:space="preserve">viselőivel </w:t>
      </w:r>
      <w:r w:rsidR="0055422F" w:rsidRPr="00416D90">
        <w:rPr>
          <w:rFonts w:ascii="Times New Roman" w:hAnsi="Times New Roman"/>
          <w:sz w:val="24"/>
          <w:szCs w:val="24"/>
        </w:rPr>
        <w:t xml:space="preserve">dokumentáltan </w:t>
      </w:r>
      <w:r w:rsidR="004A72E8" w:rsidRPr="00416D90">
        <w:rPr>
          <w:rFonts w:ascii="Times New Roman" w:hAnsi="Times New Roman"/>
          <w:sz w:val="24"/>
          <w:szCs w:val="24"/>
        </w:rPr>
        <w:t>egyeztetésre került</w:t>
      </w:r>
      <w:r w:rsidR="00EB26B2" w:rsidRPr="00416D90">
        <w:rPr>
          <w:rFonts w:ascii="Times New Roman" w:hAnsi="Times New Roman"/>
          <w:sz w:val="24"/>
          <w:szCs w:val="24"/>
        </w:rPr>
        <w:t xml:space="preserve">. </w:t>
      </w:r>
    </w:p>
    <w:p w14:paraId="71DD09D1" w14:textId="77777777" w:rsidR="005B36F0" w:rsidRPr="00416D90" w:rsidRDefault="005B36F0"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költségvetési határozat szerkezetének kialakításakor figyelembe-vételre került: </w:t>
      </w:r>
    </w:p>
    <w:p w14:paraId="47CE9A46" w14:textId="2A4950C2" w:rsidR="005B36F0" w:rsidRPr="00416D90" w:rsidRDefault="005B36F0" w:rsidP="00ED1F4A">
      <w:pPr>
        <w:numPr>
          <w:ilvl w:val="0"/>
          <w:numId w:val="29"/>
        </w:numPr>
        <w:spacing w:line="240" w:lineRule="auto"/>
        <w:jc w:val="both"/>
        <w:rPr>
          <w:rFonts w:ascii="Times New Roman" w:hAnsi="Times New Roman"/>
          <w:sz w:val="24"/>
          <w:szCs w:val="24"/>
        </w:rPr>
      </w:pPr>
      <w:r w:rsidRPr="00416D90">
        <w:rPr>
          <w:rFonts w:ascii="Times New Roman" w:hAnsi="Times New Roman"/>
          <w:sz w:val="24"/>
          <w:szCs w:val="24"/>
        </w:rPr>
        <w:t xml:space="preserve">az Áht. 4.-6. </w:t>
      </w:r>
      <w:r w:rsidR="009F7E5D" w:rsidRPr="00416D90">
        <w:rPr>
          <w:rFonts w:ascii="Times New Roman" w:hAnsi="Times New Roman"/>
          <w:sz w:val="24"/>
          <w:szCs w:val="24"/>
        </w:rPr>
        <w:t>§-a, amely</w:t>
      </w:r>
      <w:r w:rsidR="00515A41" w:rsidRPr="00416D90">
        <w:rPr>
          <w:rFonts w:ascii="Times New Roman" w:hAnsi="Times New Roman"/>
          <w:sz w:val="24"/>
          <w:szCs w:val="24"/>
        </w:rPr>
        <w:t xml:space="preserve">ben </w:t>
      </w:r>
      <w:r w:rsidR="009F7E5D" w:rsidRPr="00416D90">
        <w:rPr>
          <w:rFonts w:ascii="Times New Roman" w:hAnsi="Times New Roman"/>
          <w:sz w:val="24"/>
          <w:szCs w:val="24"/>
        </w:rPr>
        <w:t xml:space="preserve">a költségvetési bevételek és kiadások, valamint a kiemelt költségvetési kiadások és bevételek kerülnek meghatározása,  </w:t>
      </w:r>
    </w:p>
    <w:p w14:paraId="5C01594D" w14:textId="59ABF50C" w:rsidR="00604568" w:rsidRPr="00416D90" w:rsidRDefault="00A97BD5" w:rsidP="00ED1F4A">
      <w:pPr>
        <w:numPr>
          <w:ilvl w:val="0"/>
          <w:numId w:val="29"/>
        </w:numPr>
        <w:spacing w:line="240" w:lineRule="auto"/>
        <w:jc w:val="both"/>
        <w:rPr>
          <w:rFonts w:ascii="Times New Roman" w:hAnsi="Times New Roman"/>
          <w:sz w:val="24"/>
          <w:szCs w:val="24"/>
        </w:rPr>
      </w:pPr>
      <w:r w:rsidRPr="00416D90">
        <w:rPr>
          <w:rFonts w:ascii="Times New Roman" w:hAnsi="Times New Roman"/>
          <w:sz w:val="24"/>
          <w:szCs w:val="24"/>
        </w:rPr>
        <w:t>az Áht. 23-24.</w:t>
      </w:r>
      <w:r w:rsidR="00B339D4" w:rsidRPr="00416D90">
        <w:rPr>
          <w:rFonts w:ascii="Times New Roman" w:hAnsi="Times New Roman"/>
          <w:sz w:val="24"/>
          <w:szCs w:val="24"/>
        </w:rPr>
        <w:t>, 26</w:t>
      </w:r>
      <w:r w:rsidRPr="00416D90">
        <w:rPr>
          <w:rFonts w:ascii="Times New Roman" w:hAnsi="Times New Roman"/>
          <w:sz w:val="24"/>
          <w:szCs w:val="24"/>
        </w:rPr>
        <w:t xml:space="preserve"> §-a és a</w:t>
      </w:r>
      <w:r w:rsidR="00D24107" w:rsidRPr="00416D90">
        <w:rPr>
          <w:rFonts w:ascii="Times New Roman" w:hAnsi="Times New Roman"/>
          <w:sz w:val="24"/>
          <w:szCs w:val="24"/>
        </w:rPr>
        <w:t>z</w:t>
      </w:r>
      <w:r w:rsidRPr="00416D90">
        <w:rPr>
          <w:rFonts w:ascii="Times New Roman" w:hAnsi="Times New Roman"/>
          <w:sz w:val="24"/>
          <w:szCs w:val="24"/>
        </w:rPr>
        <w:t xml:space="preserve"> </w:t>
      </w:r>
      <w:r w:rsidR="00B0580E" w:rsidRPr="00416D90">
        <w:rPr>
          <w:rFonts w:ascii="Times New Roman" w:hAnsi="Times New Roman"/>
          <w:sz w:val="24"/>
          <w:szCs w:val="24"/>
        </w:rPr>
        <w:t>Ávr</w:t>
      </w:r>
      <w:r w:rsidR="00B339D4" w:rsidRPr="00416D90">
        <w:rPr>
          <w:rFonts w:ascii="Times New Roman" w:hAnsi="Times New Roman"/>
          <w:sz w:val="24"/>
          <w:szCs w:val="24"/>
        </w:rPr>
        <w:t>. rendelet 24-28. §-a</w:t>
      </w:r>
      <w:r w:rsidR="00771EB2">
        <w:rPr>
          <w:rFonts w:ascii="Times New Roman" w:hAnsi="Times New Roman"/>
          <w:sz w:val="24"/>
          <w:szCs w:val="24"/>
        </w:rPr>
        <w:t>,</w:t>
      </w:r>
      <w:r w:rsidR="00B339D4" w:rsidRPr="00416D90">
        <w:rPr>
          <w:rFonts w:ascii="Times New Roman" w:hAnsi="Times New Roman"/>
          <w:sz w:val="24"/>
          <w:szCs w:val="24"/>
        </w:rPr>
        <w:t xml:space="preserve"> amely a költségvetési határozat tartalmára vonatkozó előírásokat határozza meg. </w:t>
      </w:r>
    </w:p>
    <w:p w14:paraId="3ACBD210" w14:textId="0285A1F4" w:rsidR="00604568" w:rsidRPr="00416D90" w:rsidRDefault="00604568" w:rsidP="00ED1F4A">
      <w:pPr>
        <w:spacing w:line="240" w:lineRule="auto"/>
        <w:jc w:val="both"/>
        <w:rPr>
          <w:rFonts w:ascii="Times New Roman" w:hAnsi="Times New Roman"/>
          <w:b/>
          <w:sz w:val="24"/>
          <w:szCs w:val="24"/>
          <w:u w:val="single"/>
        </w:rPr>
      </w:pPr>
      <w:r w:rsidRPr="00416D90">
        <w:rPr>
          <w:rFonts w:ascii="Times New Roman" w:hAnsi="Times New Roman"/>
          <w:b/>
          <w:sz w:val="24"/>
          <w:szCs w:val="24"/>
          <w:u w:val="single"/>
        </w:rPr>
        <w:t xml:space="preserve">Bevételek </w:t>
      </w:r>
    </w:p>
    <w:p w14:paraId="03C8E010" w14:textId="1A052606" w:rsidR="008A4C94" w:rsidRPr="00416D90" w:rsidRDefault="004F65F6" w:rsidP="00ED1F4A">
      <w:pPr>
        <w:spacing w:line="240" w:lineRule="auto"/>
        <w:jc w:val="both"/>
        <w:rPr>
          <w:rFonts w:ascii="Times New Roman" w:hAnsi="Times New Roman"/>
          <w:sz w:val="24"/>
          <w:szCs w:val="24"/>
        </w:rPr>
      </w:pPr>
      <w:r w:rsidRPr="00416D90">
        <w:rPr>
          <w:rFonts w:ascii="Times New Roman" w:hAnsi="Times New Roman"/>
          <w:sz w:val="24"/>
          <w:szCs w:val="24"/>
        </w:rPr>
        <w:t>A 202</w:t>
      </w:r>
      <w:r w:rsidR="001A056A" w:rsidRPr="00416D90">
        <w:rPr>
          <w:rFonts w:ascii="Times New Roman" w:hAnsi="Times New Roman"/>
          <w:sz w:val="24"/>
          <w:szCs w:val="24"/>
        </w:rPr>
        <w:t>5</w:t>
      </w:r>
      <w:r w:rsidRPr="00416D90">
        <w:rPr>
          <w:rFonts w:ascii="Times New Roman" w:hAnsi="Times New Roman"/>
          <w:sz w:val="24"/>
          <w:szCs w:val="24"/>
        </w:rPr>
        <w:t>. évi bevételek tervezésekor a 202</w:t>
      </w:r>
      <w:r w:rsidR="001A056A" w:rsidRPr="00416D90">
        <w:rPr>
          <w:rFonts w:ascii="Times New Roman" w:hAnsi="Times New Roman"/>
          <w:sz w:val="24"/>
          <w:szCs w:val="24"/>
        </w:rPr>
        <w:t>4</w:t>
      </w:r>
      <w:r w:rsidRPr="00416D90">
        <w:rPr>
          <w:rFonts w:ascii="Times New Roman" w:hAnsi="Times New Roman"/>
          <w:sz w:val="24"/>
          <w:szCs w:val="24"/>
        </w:rPr>
        <w:t xml:space="preserve">. évi </w:t>
      </w:r>
      <w:r w:rsidR="00416267" w:rsidRPr="00416D90">
        <w:rPr>
          <w:rFonts w:ascii="Times New Roman" w:hAnsi="Times New Roman"/>
          <w:sz w:val="24"/>
          <w:szCs w:val="24"/>
        </w:rPr>
        <w:t>XC</w:t>
      </w:r>
      <w:r w:rsidRPr="00416D90">
        <w:rPr>
          <w:rFonts w:ascii="Times New Roman" w:hAnsi="Times New Roman"/>
          <w:sz w:val="24"/>
          <w:szCs w:val="24"/>
        </w:rPr>
        <w:t>. törvény - a Magyarország 202</w:t>
      </w:r>
      <w:r w:rsidR="00416267" w:rsidRPr="00416D90">
        <w:rPr>
          <w:rFonts w:ascii="Times New Roman" w:hAnsi="Times New Roman"/>
          <w:sz w:val="24"/>
          <w:szCs w:val="24"/>
        </w:rPr>
        <w:t>5</w:t>
      </w:r>
      <w:r w:rsidRPr="00416D90">
        <w:rPr>
          <w:rFonts w:ascii="Times New Roman" w:hAnsi="Times New Roman"/>
          <w:sz w:val="24"/>
          <w:szCs w:val="24"/>
        </w:rPr>
        <w:t>. évi központi költségvetéséről - 2. melléklete alapján számított támogatásokat vettük figyelembe</w:t>
      </w:r>
      <w:r w:rsidR="008A4C94" w:rsidRPr="00416D90">
        <w:rPr>
          <w:rFonts w:ascii="Times New Roman" w:hAnsi="Times New Roman"/>
          <w:sz w:val="24"/>
          <w:szCs w:val="24"/>
        </w:rPr>
        <w:t xml:space="preserve">. </w:t>
      </w:r>
    </w:p>
    <w:p w14:paraId="633A69BB" w14:textId="77777777" w:rsidR="00486C3B" w:rsidRPr="00416D90" w:rsidRDefault="00486C3B" w:rsidP="00486C3B">
      <w:pPr>
        <w:spacing w:line="240" w:lineRule="auto"/>
        <w:jc w:val="both"/>
        <w:rPr>
          <w:rFonts w:ascii="Times New Roman" w:hAnsi="Times New Roman"/>
          <w:sz w:val="24"/>
          <w:szCs w:val="24"/>
        </w:rPr>
      </w:pPr>
      <w:r w:rsidRPr="00416D90">
        <w:rPr>
          <w:rFonts w:ascii="Times New Roman" w:hAnsi="Times New Roman"/>
          <w:sz w:val="24"/>
          <w:szCs w:val="24"/>
        </w:rPr>
        <w:t xml:space="preserve">Évek óta nem változott a </w:t>
      </w:r>
    </w:p>
    <w:p w14:paraId="52F71DDF" w14:textId="77777777" w:rsidR="00486C3B" w:rsidRPr="00416D90" w:rsidRDefault="00486C3B" w:rsidP="00486C3B">
      <w:pPr>
        <w:pStyle w:val="Listaszerbekezds"/>
        <w:numPr>
          <w:ilvl w:val="0"/>
          <w:numId w:val="45"/>
        </w:numPr>
        <w:spacing w:line="240" w:lineRule="auto"/>
        <w:jc w:val="both"/>
        <w:rPr>
          <w:rFonts w:ascii="Times New Roman" w:hAnsi="Times New Roman"/>
          <w:sz w:val="24"/>
          <w:szCs w:val="24"/>
        </w:rPr>
      </w:pPr>
      <w:r w:rsidRPr="00416D90">
        <w:rPr>
          <w:rFonts w:ascii="Times New Roman" w:hAnsi="Times New Roman"/>
          <w:sz w:val="24"/>
          <w:szCs w:val="24"/>
        </w:rPr>
        <w:t>házi segítségnyújtáson belül a szociális segítés 1 főre jutó támogatás összege: 25.000 Ft/év</w:t>
      </w:r>
    </w:p>
    <w:p w14:paraId="6D41E646" w14:textId="77777777" w:rsidR="00486C3B" w:rsidRPr="00416D90" w:rsidRDefault="00486C3B" w:rsidP="00486C3B">
      <w:pPr>
        <w:pStyle w:val="Listaszerbekezds"/>
        <w:numPr>
          <w:ilvl w:val="0"/>
          <w:numId w:val="45"/>
        </w:numPr>
        <w:spacing w:line="240" w:lineRule="auto"/>
        <w:jc w:val="both"/>
        <w:rPr>
          <w:rFonts w:ascii="Times New Roman" w:hAnsi="Times New Roman"/>
          <w:sz w:val="24"/>
          <w:szCs w:val="24"/>
        </w:rPr>
      </w:pPr>
      <w:r w:rsidRPr="00416D90">
        <w:rPr>
          <w:rFonts w:ascii="Times New Roman" w:hAnsi="Times New Roman"/>
          <w:sz w:val="24"/>
          <w:szCs w:val="24"/>
        </w:rPr>
        <w:t>a támogató szolgálat alaptámogatása: 3.000.000 Ft/év</w:t>
      </w:r>
    </w:p>
    <w:p w14:paraId="142C0BB6" w14:textId="77777777" w:rsidR="00486C3B" w:rsidRPr="00416D90" w:rsidRDefault="00486C3B" w:rsidP="00486C3B">
      <w:pPr>
        <w:pStyle w:val="Listaszerbekezds"/>
        <w:numPr>
          <w:ilvl w:val="0"/>
          <w:numId w:val="45"/>
        </w:numPr>
        <w:spacing w:line="240" w:lineRule="auto"/>
        <w:jc w:val="both"/>
        <w:rPr>
          <w:rFonts w:ascii="Times New Roman" w:hAnsi="Times New Roman"/>
          <w:sz w:val="24"/>
          <w:szCs w:val="24"/>
        </w:rPr>
      </w:pPr>
      <w:r w:rsidRPr="00416D90">
        <w:rPr>
          <w:rFonts w:ascii="Times New Roman" w:hAnsi="Times New Roman"/>
          <w:sz w:val="24"/>
          <w:szCs w:val="24"/>
        </w:rPr>
        <w:t xml:space="preserve">pszichiátriai betegek részére nyújtott közösségi ellátás alaptámogatás: 2.000.000 Ft/év </w:t>
      </w:r>
    </w:p>
    <w:p w14:paraId="575ABF27" w14:textId="67DDE454" w:rsidR="00486C3B" w:rsidRPr="00416D90" w:rsidRDefault="00874B29"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Változás, hogy 2025. évtől kezdődően a Szenvedélybeteg alacsonyküszöbű ellátás pályázati </w:t>
      </w:r>
      <w:r w:rsidR="00BA3CE6" w:rsidRPr="00416D90">
        <w:rPr>
          <w:rFonts w:ascii="Times New Roman" w:hAnsi="Times New Roman"/>
          <w:sz w:val="24"/>
          <w:szCs w:val="24"/>
        </w:rPr>
        <w:t>jellegű finanszírozás</w:t>
      </w:r>
      <w:r w:rsidR="00CA5B93" w:rsidRPr="00416D90">
        <w:rPr>
          <w:rFonts w:ascii="Times New Roman" w:hAnsi="Times New Roman"/>
          <w:sz w:val="24"/>
          <w:szCs w:val="24"/>
        </w:rPr>
        <w:t xml:space="preserve">át felváltotta a normatíva alapú finanszírozás. </w:t>
      </w:r>
    </w:p>
    <w:p w14:paraId="6004EBD9" w14:textId="143DD508" w:rsidR="00CA5B93" w:rsidRPr="00416D90" w:rsidRDefault="007141DF"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2025. évi normatíva összegébe már beleépült a minimálbér és garantált bérminimum emelkedés kompenzációja. </w:t>
      </w:r>
    </w:p>
    <w:p w14:paraId="778BF014" w14:textId="66A5E798" w:rsidR="007141DF" w:rsidRPr="00416D90" w:rsidRDefault="007141DF"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következő táblázat szemlélteti a normatív támogatások </w:t>
      </w:r>
      <w:r w:rsidR="004A3793" w:rsidRPr="00416D90">
        <w:rPr>
          <w:rFonts w:ascii="Times New Roman" w:hAnsi="Times New Roman"/>
          <w:sz w:val="24"/>
          <w:szCs w:val="24"/>
        </w:rPr>
        <w:t>változását Ft-ban és %-os mértékben is</w:t>
      </w:r>
      <w:r w:rsidR="003E31A0" w:rsidRPr="00416D90">
        <w:rPr>
          <w:rFonts w:ascii="Times New Roman" w:hAnsi="Times New Roman"/>
          <w:sz w:val="24"/>
          <w:szCs w:val="24"/>
        </w:rPr>
        <w:t>.</w:t>
      </w:r>
    </w:p>
    <w:p w14:paraId="366CD2BF" w14:textId="77777777" w:rsidR="00CA5B93" w:rsidRPr="00416D90" w:rsidRDefault="00CA5B93" w:rsidP="00ED1F4A">
      <w:pPr>
        <w:spacing w:line="240" w:lineRule="auto"/>
        <w:jc w:val="both"/>
        <w:rPr>
          <w:rFonts w:ascii="Times New Roman" w:hAnsi="Times New Roman"/>
          <w:sz w:val="24"/>
          <w:szCs w:val="24"/>
        </w:rPr>
      </w:pPr>
    </w:p>
    <w:p w14:paraId="2CC88B7F" w14:textId="06651D19" w:rsidR="00A70276" w:rsidRPr="00416D90" w:rsidRDefault="00486C3B" w:rsidP="00ED1F4A">
      <w:pPr>
        <w:spacing w:line="240" w:lineRule="auto"/>
        <w:jc w:val="both"/>
        <w:rPr>
          <w:rFonts w:ascii="Times New Roman" w:hAnsi="Times New Roman"/>
          <w:sz w:val="24"/>
          <w:szCs w:val="24"/>
        </w:rPr>
      </w:pPr>
      <w:r w:rsidRPr="00416D90">
        <w:rPr>
          <w:rFonts w:ascii="Times New Roman" w:hAnsi="Times New Roman"/>
          <w:noProof/>
          <w:sz w:val="24"/>
          <w:szCs w:val="24"/>
        </w:rPr>
        <w:lastRenderedPageBreak/>
        <w:drawing>
          <wp:inline distT="0" distB="0" distL="0" distR="0" wp14:anchorId="378F546A" wp14:editId="79B6CED4">
            <wp:extent cx="6120130" cy="5819140"/>
            <wp:effectExtent l="0" t="0" r="0" b="0"/>
            <wp:docPr id="203910982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819140"/>
                    </a:xfrm>
                    <a:prstGeom prst="rect">
                      <a:avLst/>
                    </a:prstGeom>
                    <a:noFill/>
                    <a:ln>
                      <a:noFill/>
                    </a:ln>
                  </pic:spPr>
                </pic:pic>
              </a:graphicData>
            </a:graphic>
          </wp:inline>
        </w:drawing>
      </w:r>
    </w:p>
    <w:p w14:paraId="0051CD32" w14:textId="5D39B32E" w:rsidR="005055FD" w:rsidRPr="00416D90" w:rsidRDefault="004A3793" w:rsidP="00DE604B">
      <w:pPr>
        <w:spacing w:line="240" w:lineRule="auto"/>
        <w:jc w:val="both"/>
        <w:rPr>
          <w:rFonts w:ascii="Times New Roman" w:hAnsi="Times New Roman"/>
          <w:sz w:val="24"/>
          <w:szCs w:val="24"/>
        </w:rPr>
      </w:pPr>
      <w:r w:rsidRPr="00416D90">
        <w:rPr>
          <w:rFonts w:ascii="Times New Roman" w:hAnsi="Times New Roman"/>
          <w:sz w:val="24"/>
          <w:szCs w:val="24"/>
        </w:rPr>
        <w:t>A következő táblázatban kerül bemutatásra az igényelt norma</w:t>
      </w:r>
      <w:r w:rsidR="005055FD" w:rsidRPr="00416D90">
        <w:rPr>
          <w:rFonts w:ascii="Times New Roman" w:hAnsi="Times New Roman"/>
          <w:sz w:val="24"/>
          <w:szCs w:val="24"/>
        </w:rPr>
        <w:t xml:space="preserve">tíva összegének változása az előző évhez viszonyítva. </w:t>
      </w:r>
    </w:p>
    <w:p w14:paraId="0F218B8D" w14:textId="34E4ADA5" w:rsidR="0001533A" w:rsidRPr="00416D90" w:rsidRDefault="00DE604B" w:rsidP="00DE604B">
      <w:pPr>
        <w:spacing w:line="240" w:lineRule="auto"/>
        <w:jc w:val="both"/>
        <w:rPr>
          <w:rFonts w:ascii="Times New Roman" w:hAnsi="Times New Roman"/>
          <w:sz w:val="24"/>
          <w:szCs w:val="24"/>
        </w:rPr>
      </w:pPr>
      <w:r w:rsidRPr="00416D90">
        <w:rPr>
          <w:rFonts w:ascii="Times New Roman" w:hAnsi="Times New Roman"/>
          <w:sz w:val="24"/>
          <w:szCs w:val="24"/>
        </w:rPr>
        <w:t xml:space="preserve">A Miniszteri döntéstől függő üzemeltetési támogatások összege </w:t>
      </w:r>
      <w:r w:rsidR="005055FD" w:rsidRPr="00416D90">
        <w:rPr>
          <w:rFonts w:ascii="Times New Roman" w:hAnsi="Times New Roman"/>
          <w:sz w:val="24"/>
          <w:szCs w:val="24"/>
        </w:rPr>
        <w:t xml:space="preserve">a Bentlakásos Idősek Otthona vonatkozásában </w:t>
      </w:r>
      <w:r w:rsidR="00321D54" w:rsidRPr="00416D90">
        <w:rPr>
          <w:rFonts w:ascii="Times New Roman" w:hAnsi="Times New Roman"/>
          <w:sz w:val="24"/>
          <w:szCs w:val="24"/>
        </w:rPr>
        <w:t>minimális</w:t>
      </w:r>
      <w:r w:rsidR="00993867" w:rsidRPr="00416D90">
        <w:rPr>
          <w:rFonts w:ascii="Times New Roman" w:hAnsi="Times New Roman"/>
          <w:sz w:val="24"/>
          <w:szCs w:val="24"/>
        </w:rPr>
        <w:t xml:space="preserve"> mértékben </w:t>
      </w:r>
      <w:r w:rsidR="00321D54" w:rsidRPr="00416D90">
        <w:rPr>
          <w:rFonts w:ascii="Times New Roman" w:hAnsi="Times New Roman"/>
          <w:sz w:val="24"/>
          <w:szCs w:val="24"/>
        </w:rPr>
        <w:t xml:space="preserve">emelkedett. </w:t>
      </w:r>
    </w:p>
    <w:p w14:paraId="7E77D038" w14:textId="638E400E" w:rsidR="004C71F1" w:rsidRPr="00416D90" w:rsidRDefault="00B75D77" w:rsidP="00ED1F4A">
      <w:pPr>
        <w:spacing w:line="240" w:lineRule="auto"/>
        <w:jc w:val="both"/>
        <w:rPr>
          <w:rFonts w:ascii="Times New Roman" w:hAnsi="Times New Roman"/>
          <w:sz w:val="24"/>
          <w:szCs w:val="24"/>
        </w:rPr>
      </w:pPr>
      <w:r w:rsidRPr="00416D90">
        <w:rPr>
          <w:rFonts w:ascii="Times New Roman" w:hAnsi="Times New Roman"/>
          <w:noProof/>
          <w:sz w:val="24"/>
          <w:szCs w:val="24"/>
        </w:rPr>
        <w:lastRenderedPageBreak/>
        <w:drawing>
          <wp:inline distT="0" distB="0" distL="0" distR="0" wp14:anchorId="449A3682" wp14:editId="4A58506C">
            <wp:extent cx="6120130" cy="7000240"/>
            <wp:effectExtent l="0" t="0" r="0" b="0"/>
            <wp:docPr id="543088388"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7000240"/>
                    </a:xfrm>
                    <a:prstGeom prst="rect">
                      <a:avLst/>
                    </a:prstGeom>
                    <a:noFill/>
                    <a:ln>
                      <a:noFill/>
                    </a:ln>
                  </pic:spPr>
                </pic:pic>
              </a:graphicData>
            </a:graphic>
          </wp:inline>
        </w:drawing>
      </w:r>
    </w:p>
    <w:p w14:paraId="3A42089C" w14:textId="52CA060E" w:rsidR="00EC0D09" w:rsidRPr="00416D90" w:rsidRDefault="00EC0D09" w:rsidP="00ED1F4A">
      <w:pPr>
        <w:spacing w:line="240" w:lineRule="auto"/>
        <w:jc w:val="both"/>
        <w:rPr>
          <w:rFonts w:ascii="Times New Roman" w:hAnsi="Times New Roman"/>
          <w:sz w:val="24"/>
          <w:szCs w:val="24"/>
        </w:rPr>
      </w:pPr>
      <w:r w:rsidRPr="00416D90">
        <w:rPr>
          <w:rFonts w:ascii="Times New Roman" w:hAnsi="Times New Roman"/>
          <w:sz w:val="24"/>
          <w:szCs w:val="24"/>
        </w:rPr>
        <w:t>A Jelzőrendszeres házi segítségnyújtás esetében a</w:t>
      </w:r>
      <w:r w:rsidR="007E1E4C" w:rsidRPr="00416D90">
        <w:rPr>
          <w:rFonts w:ascii="Times New Roman" w:hAnsi="Times New Roman"/>
          <w:sz w:val="24"/>
          <w:szCs w:val="24"/>
        </w:rPr>
        <w:t>z Emberi Erőforrások Minisztériuma képviseletében a Slachta Margit Nemzeti Szociálpolitikai Intézet 202</w:t>
      </w:r>
      <w:r w:rsidR="00993867" w:rsidRPr="00416D90">
        <w:rPr>
          <w:rFonts w:ascii="Times New Roman" w:hAnsi="Times New Roman"/>
          <w:sz w:val="24"/>
          <w:szCs w:val="24"/>
        </w:rPr>
        <w:t>4</w:t>
      </w:r>
      <w:r w:rsidR="007E1E4C" w:rsidRPr="00416D90">
        <w:rPr>
          <w:rFonts w:ascii="Times New Roman" w:hAnsi="Times New Roman"/>
          <w:sz w:val="24"/>
          <w:szCs w:val="24"/>
        </w:rPr>
        <w:t xml:space="preserve">. évi támogatói okirata, valamint </w:t>
      </w:r>
      <w:r w:rsidR="000B6EE1" w:rsidRPr="00416D90">
        <w:rPr>
          <w:rFonts w:ascii="Times New Roman" w:hAnsi="Times New Roman"/>
          <w:sz w:val="24"/>
          <w:szCs w:val="24"/>
        </w:rPr>
        <w:t>a 20</w:t>
      </w:r>
      <w:r w:rsidR="007E1E4C" w:rsidRPr="00416D90">
        <w:rPr>
          <w:rFonts w:ascii="Times New Roman" w:hAnsi="Times New Roman"/>
          <w:sz w:val="24"/>
          <w:szCs w:val="24"/>
        </w:rPr>
        <w:t>2</w:t>
      </w:r>
      <w:r w:rsidR="00993867" w:rsidRPr="00416D90">
        <w:rPr>
          <w:rFonts w:ascii="Times New Roman" w:hAnsi="Times New Roman"/>
          <w:sz w:val="24"/>
          <w:szCs w:val="24"/>
        </w:rPr>
        <w:t>5</w:t>
      </w:r>
      <w:r w:rsidR="000B6EE1" w:rsidRPr="00416D90">
        <w:rPr>
          <w:rFonts w:ascii="Times New Roman" w:hAnsi="Times New Roman"/>
          <w:sz w:val="24"/>
          <w:szCs w:val="24"/>
        </w:rPr>
        <w:t>. évi</w:t>
      </w:r>
      <w:r w:rsidR="007E1E4C" w:rsidRPr="00416D90">
        <w:rPr>
          <w:rFonts w:ascii="Times New Roman" w:hAnsi="Times New Roman"/>
          <w:sz w:val="24"/>
          <w:szCs w:val="24"/>
        </w:rPr>
        <w:t xml:space="preserve"> </w:t>
      </w:r>
      <w:r w:rsidR="000B6EE1" w:rsidRPr="00416D90">
        <w:rPr>
          <w:rFonts w:ascii="Times New Roman" w:hAnsi="Times New Roman"/>
          <w:sz w:val="24"/>
          <w:szCs w:val="24"/>
        </w:rPr>
        <w:t xml:space="preserve">igényfelmérés alapján </w:t>
      </w:r>
      <w:r w:rsidRPr="00416D90">
        <w:rPr>
          <w:rFonts w:ascii="Times New Roman" w:hAnsi="Times New Roman"/>
          <w:sz w:val="24"/>
          <w:szCs w:val="24"/>
        </w:rPr>
        <w:t>került a bevétel tervezésre</w:t>
      </w:r>
      <w:r w:rsidR="006261A9" w:rsidRPr="00416D90">
        <w:rPr>
          <w:rFonts w:ascii="Times New Roman" w:hAnsi="Times New Roman"/>
          <w:sz w:val="24"/>
          <w:szCs w:val="24"/>
        </w:rPr>
        <w:t xml:space="preserve"> </w:t>
      </w:r>
      <w:r w:rsidR="005E4524" w:rsidRPr="00416D90">
        <w:rPr>
          <w:rFonts w:ascii="Times New Roman" w:hAnsi="Times New Roman"/>
          <w:sz w:val="24"/>
          <w:szCs w:val="24"/>
        </w:rPr>
        <w:t>3.452</w:t>
      </w:r>
      <w:r w:rsidR="00AE6ACB" w:rsidRPr="00416D90">
        <w:rPr>
          <w:rFonts w:ascii="Times New Roman" w:hAnsi="Times New Roman"/>
          <w:sz w:val="24"/>
          <w:szCs w:val="24"/>
        </w:rPr>
        <w:t>.000</w:t>
      </w:r>
      <w:r w:rsidR="006261A9" w:rsidRPr="00416D90">
        <w:rPr>
          <w:rFonts w:ascii="Times New Roman" w:hAnsi="Times New Roman"/>
          <w:sz w:val="24"/>
          <w:szCs w:val="24"/>
        </w:rPr>
        <w:t xml:space="preserve"> Ft összegben. </w:t>
      </w:r>
    </w:p>
    <w:p w14:paraId="49772BAF" w14:textId="5DB0200A" w:rsidR="005E4524" w:rsidRPr="00416D90" w:rsidRDefault="005E4524" w:rsidP="00ED1F4A">
      <w:pPr>
        <w:spacing w:line="240" w:lineRule="auto"/>
        <w:jc w:val="both"/>
        <w:rPr>
          <w:rFonts w:ascii="Times New Roman" w:hAnsi="Times New Roman"/>
          <w:sz w:val="24"/>
          <w:szCs w:val="24"/>
        </w:rPr>
      </w:pPr>
      <w:r w:rsidRPr="00416D90">
        <w:rPr>
          <w:rFonts w:ascii="Times New Roman" w:hAnsi="Times New Roman"/>
          <w:sz w:val="24"/>
          <w:szCs w:val="24"/>
        </w:rPr>
        <w:t>A készülékenkénti támogatás összege 2024-ben emelkedett</w:t>
      </w:r>
      <w:r w:rsidR="0090578B" w:rsidRPr="00416D90">
        <w:rPr>
          <w:rFonts w:ascii="Times New Roman" w:hAnsi="Times New Roman"/>
          <w:sz w:val="24"/>
          <w:szCs w:val="24"/>
        </w:rPr>
        <w:t xml:space="preserve"> 20 %-kal</w:t>
      </w:r>
      <w:r w:rsidRPr="00416D90">
        <w:rPr>
          <w:rFonts w:ascii="Times New Roman" w:hAnsi="Times New Roman"/>
          <w:sz w:val="24"/>
          <w:szCs w:val="24"/>
        </w:rPr>
        <w:t>, de a</w:t>
      </w:r>
      <w:r w:rsidR="00FD319A" w:rsidRPr="00416D90">
        <w:rPr>
          <w:rFonts w:ascii="Times New Roman" w:hAnsi="Times New Roman"/>
          <w:sz w:val="24"/>
          <w:szCs w:val="24"/>
        </w:rPr>
        <w:t xml:space="preserve">z ellátást igénylők száma jelentős mértékben visszaesett 2024-ben. </w:t>
      </w:r>
    </w:p>
    <w:p w14:paraId="4EB4011B" w14:textId="001EDB80" w:rsidR="0031129C" w:rsidRPr="00416D90" w:rsidRDefault="00806BB4" w:rsidP="00ED1F4A">
      <w:pPr>
        <w:spacing w:line="240" w:lineRule="auto"/>
        <w:jc w:val="both"/>
        <w:rPr>
          <w:rFonts w:ascii="Times New Roman" w:hAnsi="Times New Roman"/>
          <w:sz w:val="24"/>
          <w:szCs w:val="24"/>
        </w:rPr>
      </w:pPr>
      <w:r w:rsidRPr="00416D90">
        <w:rPr>
          <w:rFonts w:ascii="Times New Roman" w:hAnsi="Times New Roman"/>
          <w:sz w:val="24"/>
          <w:szCs w:val="24"/>
        </w:rPr>
        <w:t>A</w:t>
      </w:r>
      <w:r w:rsidR="00D028C1" w:rsidRPr="00416D90">
        <w:rPr>
          <w:rFonts w:ascii="Times New Roman" w:hAnsi="Times New Roman"/>
          <w:sz w:val="24"/>
          <w:szCs w:val="24"/>
        </w:rPr>
        <w:t>z intézményi</w:t>
      </w:r>
      <w:r w:rsidR="000F4B7F" w:rsidRPr="00416D90">
        <w:rPr>
          <w:rFonts w:ascii="Times New Roman" w:hAnsi="Times New Roman"/>
          <w:sz w:val="24"/>
          <w:szCs w:val="24"/>
        </w:rPr>
        <w:t xml:space="preserve"> saját bevételek a 20</w:t>
      </w:r>
      <w:r w:rsidR="001F7468" w:rsidRPr="00416D90">
        <w:rPr>
          <w:rFonts w:ascii="Times New Roman" w:hAnsi="Times New Roman"/>
          <w:sz w:val="24"/>
          <w:szCs w:val="24"/>
        </w:rPr>
        <w:t>2</w:t>
      </w:r>
      <w:r w:rsidR="000E3186" w:rsidRPr="00416D90">
        <w:rPr>
          <w:rFonts w:ascii="Times New Roman" w:hAnsi="Times New Roman"/>
          <w:sz w:val="24"/>
          <w:szCs w:val="24"/>
        </w:rPr>
        <w:t>4</w:t>
      </w:r>
      <w:r w:rsidR="007A7160" w:rsidRPr="00416D90">
        <w:rPr>
          <w:rFonts w:ascii="Times New Roman" w:hAnsi="Times New Roman"/>
          <w:sz w:val="24"/>
          <w:szCs w:val="24"/>
        </w:rPr>
        <w:t>. évi teljesítés</w:t>
      </w:r>
      <w:r w:rsidR="00B504DF" w:rsidRPr="00416D90">
        <w:rPr>
          <w:rFonts w:ascii="Times New Roman" w:hAnsi="Times New Roman"/>
          <w:sz w:val="24"/>
          <w:szCs w:val="24"/>
        </w:rPr>
        <w:t>i</w:t>
      </w:r>
      <w:r w:rsidR="007A7160" w:rsidRPr="00416D90">
        <w:rPr>
          <w:rFonts w:ascii="Times New Roman" w:hAnsi="Times New Roman"/>
          <w:sz w:val="24"/>
          <w:szCs w:val="24"/>
        </w:rPr>
        <w:t xml:space="preserve"> adatok</w:t>
      </w:r>
      <w:r w:rsidR="00FA61EA" w:rsidRPr="00416D90">
        <w:rPr>
          <w:rFonts w:ascii="Times New Roman" w:hAnsi="Times New Roman"/>
          <w:sz w:val="24"/>
          <w:szCs w:val="24"/>
        </w:rPr>
        <w:t xml:space="preserve"> </w:t>
      </w:r>
      <w:r w:rsidR="0031129C" w:rsidRPr="00416D90">
        <w:rPr>
          <w:rFonts w:ascii="Times New Roman" w:hAnsi="Times New Roman"/>
          <w:sz w:val="24"/>
          <w:szCs w:val="24"/>
        </w:rPr>
        <w:t>figyelembevételével került</w:t>
      </w:r>
      <w:r w:rsidR="00DD4967" w:rsidRPr="00416D90">
        <w:rPr>
          <w:rFonts w:ascii="Times New Roman" w:hAnsi="Times New Roman"/>
          <w:sz w:val="24"/>
          <w:szCs w:val="24"/>
        </w:rPr>
        <w:t xml:space="preserve">ek </w:t>
      </w:r>
      <w:r w:rsidR="00136A51" w:rsidRPr="00416D90">
        <w:rPr>
          <w:rFonts w:ascii="Times New Roman" w:hAnsi="Times New Roman"/>
          <w:sz w:val="24"/>
          <w:szCs w:val="24"/>
        </w:rPr>
        <w:t xml:space="preserve">tervezésre. </w:t>
      </w:r>
    </w:p>
    <w:p w14:paraId="6A9B3E73" w14:textId="3F80F3D3" w:rsidR="00FA45E9" w:rsidRPr="00416D90" w:rsidRDefault="0031129C" w:rsidP="00ED1F4A">
      <w:pPr>
        <w:spacing w:line="240" w:lineRule="auto"/>
        <w:jc w:val="both"/>
        <w:rPr>
          <w:rFonts w:ascii="Times New Roman" w:hAnsi="Times New Roman"/>
          <w:sz w:val="24"/>
          <w:szCs w:val="24"/>
        </w:rPr>
      </w:pPr>
      <w:r w:rsidRPr="00416D90">
        <w:rPr>
          <w:rFonts w:ascii="Times New Roman" w:hAnsi="Times New Roman"/>
          <w:sz w:val="24"/>
          <w:szCs w:val="24"/>
        </w:rPr>
        <w:lastRenderedPageBreak/>
        <w:t>A</w:t>
      </w:r>
      <w:r w:rsidR="00D028C1" w:rsidRPr="00416D90">
        <w:rPr>
          <w:rFonts w:ascii="Times New Roman" w:hAnsi="Times New Roman"/>
          <w:sz w:val="24"/>
          <w:szCs w:val="24"/>
        </w:rPr>
        <w:t>z</w:t>
      </w:r>
      <w:r w:rsidRPr="00416D90">
        <w:rPr>
          <w:rFonts w:ascii="Times New Roman" w:hAnsi="Times New Roman"/>
          <w:sz w:val="24"/>
          <w:szCs w:val="24"/>
        </w:rPr>
        <w:t xml:space="preserve"> </w:t>
      </w:r>
      <w:r w:rsidR="00D028C1" w:rsidRPr="00416D90">
        <w:rPr>
          <w:rFonts w:ascii="Times New Roman" w:hAnsi="Times New Roman"/>
          <w:sz w:val="24"/>
          <w:szCs w:val="24"/>
        </w:rPr>
        <w:t xml:space="preserve">államháztartáson belülről kapott működési célú támogatások </w:t>
      </w:r>
      <w:r w:rsidRPr="00416D90">
        <w:rPr>
          <w:rFonts w:ascii="Times New Roman" w:hAnsi="Times New Roman"/>
          <w:sz w:val="24"/>
          <w:szCs w:val="24"/>
        </w:rPr>
        <w:t>tervezésekor a támogat</w:t>
      </w:r>
      <w:r w:rsidR="00136A51" w:rsidRPr="00416D90">
        <w:rPr>
          <w:rFonts w:ascii="Times New Roman" w:hAnsi="Times New Roman"/>
          <w:sz w:val="24"/>
          <w:szCs w:val="24"/>
        </w:rPr>
        <w:t>ói okiratok</w:t>
      </w:r>
      <w:r w:rsidRPr="00416D90">
        <w:rPr>
          <w:rFonts w:ascii="Times New Roman" w:hAnsi="Times New Roman"/>
          <w:sz w:val="24"/>
          <w:szCs w:val="24"/>
        </w:rPr>
        <w:t xml:space="preserve">, megállapodások figyelembevételével </w:t>
      </w:r>
      <w:r w:rsidR="00D028C1" w:rsidRPr="00416D90">
        <w:rPr>
          <w:rFonts w:ascii="Times New Roman" w:hAnsi="Times New Roman"/>
          <w:sz w:val="24"/>
          <w:szCs w:val="24"/>
        </w:rPr>
        <w:t>került meg</w:t>
      </w:r>
      <w:r w:rsidRPr="00416D90">
        <w:rPr>
          <w:rFonts w:ascii="Times New Roman" w:hAnsi="Times New Roman"/>
          <w:sz w:val="24"/>
          <w:szCs w:val="24"/>
        </w:rPr>
        <w:t>h</w:t>
      </w:r>
      <w:r w:rsidR="00D028C1" w:rsidRPr="00416D90">
        <w:rPr>
          <w:rFonts w:ascii="Times New Roman" w:hAnsi="Times New Roman"/>
          <w:sz w:val="24"/>
          <w:szCs w:val="24"/>
        </w:rPr>
        <w:t xml:space="preserve">atározásra az intézmény bevétele. </w:t>
      </w:r>
      <w:r w:rsidRPr="00416D90">
        <w:rPr>
          <w:rFonts w:ascii="Times New Roman" w:hAnsi="Times New Roman"/>
          <w:sz w:val="24"/>
          <w:szCs w:val="24"/>
        </w:rPr>
        <w:t xml:space="preserve"> </w:t>
      </w:r>
    </w:p>
    <w:p w14:paraId="6F851E4C" w14:textId="10705B2B" w:rsidR="00FD5677" w:rsidRPr="00416D90" w:rsidRDefault="0066125E"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bevétek esetében </w:t>
      </w:r>
      <w:r w:rsidR="000F4B7F" w:rsidRPr="00416D90">
        <w:rPr>
          <w:rFonts w:ascii="Times New Roman" w:hAnsi="Times New Roman"/>
          <w:sz w:val="24"/>
          <w:szCs w:val="24"/>
        </w:rPr>
        <w:t xml:space="preserve">tervezésre került a </w:t>
      </w:r>
      <w:r w:rsidR="000F4B7F" w:rsidRPr="00416D90">
        <w:rPr>
          <w:rFonts w:ascii="Times New Roman" w:eastAsia="Times New Roman" w:hAnsi="Times New Roman"/>
          <w:bCs/>
          <w:sz w:val="24"/>
          <w:szCs w:val="24"/>
        </w:rPr>
        <w:t>20</w:t>
      </w:r>
      <w:r w:rsidR="00CA29F5" w:rsidRPr="00416D90">
        <w:rPr>
          <w:rFonts w:ascii="Times New Roman" w:eastAsia="Times New Roman" w:hAnsi="Times New Roman"/>
          <w:bCs/>
          <w:sz w:val="24"/>
          <w:szCs w:val="24"/>
        </w:rPr>
        <w:t>2</w:t>
      </w:r>
      <w:r w:rsidR="00F37FE5" w:rsidRPr="00416D90">
        <w:rPr>
          <w:rFonts w:ascii="Times New Roman" w:eastAsia="Times New Roman" w:hAnsi="Times New Roman"/>
          <w:bCs/>
          <w:sz w:val="24"/>
          <w:szCs w:val="24"/>
        </w:rPr>
        <w:t>5</w:t>
      </w:r>
      <w:r w:rsidR="0018073E" w:rsidRPr="00416D90">
        <w:rPr>
          <w:rFonts w:ascii="Times New Roman" w:eastAsia="Times New Roman" w:hAnsi="Times New Roman"/>
          <w:bCs/>
          <w:sz w:val="24"/>
          <w:szCs w:val="24"/>
        </w:rPr>
        <w:t>. évi központi költségvetéséről szóló 20</w:t>
      </w:r>
      <w:r w:rsidR="001F7468" w:rsidRPr="00416D90">
        <w:rPr>
          <w:rFonts w:ascii="Times New Roman" w:eastAsia="Times New Roman" w:hAnsi="Times New Roman"/>
          <w:bCs/>
          <w:sz w:val="24"/>
          <w:szCs w:val="24"/>
        </w:rPr>
        <w:t>2</w:t>
      </w:r>
      <w:r w:rsidR="00F37FE5" w:rsidRPr="00416D90">
        <w:rPr>
          <w:rFonts w:ascii="Times New Roman" w:eastAsia="Times New Roman" w:hAnsi="Times New Roman"/>
          <w:bCs/>
          <w:sz w:val="24"/>
          <w:szCs w:val="24"/>
        </w:rPr>
        <w:t>4</w:t>
      </w:r>
      <w:r w:rsidR="0018073E" w:rsidRPr="00416D90">
        <w:rPr>
          <w:rFonts w:ascii="Times New Roman" w:eastAsia="Times New Roman" w:hAnsi="Times New Roman"/>
          <w:bCs/>
          <w:sz w:val="24"/>
          <w:szCs w:val="24"/>
        </w:rPr>
        <w:t>. évi</w:t>
      </w:r>
      <w:r w:rsidR="001F7468" w:rsidRPr="00416D90">
        <w:rPr>
          <w:rFonts w:ascii="Times New Roman" w:eastAsia="Times New Roman" w:hAnsi="Times New Roman"/>
          <w:bCs/>
          <w:sz w:val="24"/>
          <w:szCs w:val="24"/>
        </w:rPr>
        <w:t xml:space="preserve"> </w:t>
      </w:r>
      <w:r w:rsidR="00F37FE5" w:rsidRPr="00416D90">
        <w:rPr>
          <w:rFonts w:ascii="Times New Roman" w:eastAsia="Times New Roman" w:hAnsi="Times New Roman"/>
          <w:bCs/>
          <w:sz w:val="24"/>
          <w:szCs w:val="24"/>
        </w:rPr>
        <w:t>XC</w:t>
      </w:r>
      <w:r w:rsidR="0018073E" w:rsidRPr="00416D90">
        <w:rPr>
          <w:rFonts w:ascii="Times New Roman" w:eastAsia="Times New Roman" w:hAnsi="Times New Roman"/>
          <w:bCs/>
          <w:sz w:val="24"/>
          <w:szCs w:val="24"/>
        </w:rPr>
        <w:t xml:space="preserve">. </w:t>
      </w:r>
      <w:r w:rsidRPr="00416D90">
        <w:rPr>
          <w:rFonts w:ascii="Times New Roman" w:hAnsi="Times New Roman"/>
          <w:sz w:val="24"/>
          <w:szCs w:val="24"/>
        </w:rPr>
        <w:t xml:space="preserve"> </w:t>
      </w:r>
      <w:r w:rsidR="000F4B7F" w:rsidRPr="00416D90">
        <w:rPr>
          <w:rFonts w:ascii="Times New Roman" w:hAnsi="Times New Roman"/>
          <w:sz w:val="24"/>
          <w:szCs w:val="24"/>
        </w:rPr>
        <w:t xml:space="preserve">törvény </w:t>
      </w:r>
      <w:r w:rsidR="000B6EE1" w:rsidRPr="00416D90">
        <w:rPr>
          <w:rFonts w:ascii="Times New Roman" w:hAnsi="Times New Roman"/>
          <w:sz w:val="24"/>
          <w:szCs w:val="24"/>
        </w:rPr>
        <w:t>3</w:t>
      </w:r>
      <w:r w:rsidR="0018073E" w:rsidRPr="00416D90">
        <w:rPr>
          <w:rFonts w:ascii="Times New Roman" w:hAnsi="Times New Roman"/>
          <w:sz w:val="24"/>
          <w:szCs w:val="24"/>
        </w:rPr>
        <w:t xml:space="preserve">. </w:t>
      </w:r>
      <w:r w:rsidR="000F4B7F" w:rsidRPr="00416D90">
        <w:rPr>
          <w:rFonts w:ascii="Times New Roman" w:hAnsi="Times New Roman"/>
          <w:sz w:val="24"/>
          <w:szCs w:val="24"/>
        </w:rPr>
        <w:t xml:space="preserve">számú melléklet </w:t>
      </w:r>
      <w:r w:rsidR="00757E11" w:rsidRPr="00416D90">
        <w:rPr>
          <w:rFonts w:ascii="Times New Roman" w:hAnsi="Times New Roman"/>
          <w:sz w:val="24"/>
          <w:szCs w:val="24"/>
        </w:rPr>
        <w:t>1</w:t>
      </w:r>
      <w:r w:rsidR="008C689D" w:rsidRPr="00416D90">
        <w:rPr>
          <w:rFonts w:ascii="Times New Roman" w:hAnsi="Times New Roman"/>
          <w:sz w:val="24"/>
          <w:szCs w:val="24"/>
        </w:rPr>
        <w:t>4</w:t>
      </w:r>
      <w:r w:rsidR="00757E11" w:rsidRPr="00416D90">
        <w:rPr>
          <w:rFonts w:ascii="Times New Roman" w:hAnsi="Times New Roman"/>
          <w:sz w:val="24"/>
          <w:szCs w:val="24"/>
        </w:rPr>
        <w:t>.</w:t>
      </w:r>
      <w:r w:rsidR="005F1FE2" w:rsidRPr="00416D90">
        <w:rPr>
          <w:rFonts w:ascii="Times New Roman" w:hAnsi="Times New Roman"/>
          <w:sz w:val="24"/>
          <w:szCs w:val="24"/>
        </w:rPr>
        <w:t xml:space="preserve"> pont </w:t>
      </w:r>
      <w:r w:rsidR="00B55B29" w:rsidRPr="00416D90">
        <w:rPr>
          <w:rFonts w:ascii="Times New Roman" w:hAnsi="Times New Roman"/>
          <w:sz w:val="24"/>
          <w:szCs w:val="24"/>
        </w:rPr>
        <w:t xml:space="preserve">szerinti </w:t>
      </w:r>
      <w:r w:rsidR="005F1FE2" w:rsidRPr="00416D90">
        <w:rPr>
          <w:rFonts w:ascii="Times New Roman" w:hAnsi="Times New Roman"/>
          <w:sz w:val="24"/>
          <w:szCs w:val="24"/>
        </w:rPr>
        <w:t>2.</w:t>
      </w:r>
      <w:r w:rsidR="008C689D" w:rsidRPr="00416D90">
        <w:rPr>
          <w:rFonts w:ascii="Times New Roman" w:hAnsi="Times New Roman"/>
          <w:sz w:val="24"/>
          <w:szCs w:val="24"/>
        </w:rPr>
        <w:t>3</w:t>
      </w:r>
      <w:r w:rsidR="005F1FE2" w:rsidRPr="00416D90">
        <w:rPr>
          <w:rFonts w:ascii="Times New Roman" w:hAnsi="Times New Roman"/>
          <w:sz w:val="24"/>
          <w:szCs w:val="24"/>
        </w:rPr>
        <w:t xml:space="preserve">.2 </w:t>
      </w:r>
      <w:r w:rsidR="0018073E" w:rsidRPr="00416D90">
        <w:rPr>
          <w:rFonts w:ascii="Times New Roman" w:hAnsi="Times New Roman"/>
          <w:sz w:val="24"/>
          <w:szCs w:val="24"/>
        </w:rPr>
        <w:t xml:space="preserve">Szociális ágazati </w:t>
      </w:r>
      <w:r w:rsidR="000F4B7F" w:rsidRPr="00416D90">
        <w:rPr>
          <w:rFonts w:ascii="Times New Roman" w:hAnsi="Times New Roman"/>
          <w:sz w:val="24"/>
          <w:szCs w:val="24"/>
        </w:rPr>
        <w:t xml:space="preserve">összevont pótlék összege.  </w:t>
      </w:r>
    </w:p>
    <w:p w14:paraId="60B7B338" w14:textId="19C46D65" w:rsidR="00604568" w:rsidRPr="00416D90" w:rsidRDefault="000F4B7F" w:rsidP="00ED1F4A">
      <w:pPr>
        <w:spacing w:line="240" w:lineRule="auto"/>
        <w:jc w:val="both"/>
        <w:rPr>
          <w:rFonts w:ascii="Times New Roman" w:hAnsi="Times New Roman"/>
          <w:sz w:val="24"/>
          <w:szCs w:val="24"/>
        </w:rPr>
      </w:pPr>
      <w:r w:rsidRPr="00416D90">
        <w:rPr>
          <w:rFonts w:ascii="Times New Roman" w:hAnsi="Times New Roman"/>
          <w:sz w:val="24"/>
          <w:szCs w:val="24"/>
        </w:rPr>
        <w:t>A</w:t>
      </w:r>
      <w:r w:rsidR="0066125E" w:rsidRPr="00416D90">
        <w:rPr>
          <w:rFonts w:ascii="Times New Roman" w:hAnsi="Times New Roman"/>
          <w:sz w:val="24"/>
          <w:szCs w:val="24"/>
        </w:rPr>
        <w:t xml:space="preserve"> szociális ágazati</w:t>
      </w:r>
      <w:r w:rsidR="0018073E" w:rsidRPr="00416D90">
        <w:rPr>
          <w:rFonts w:ascii="Times New Roman" w:hAnsi="Times New Roman"/>
          <w:sz w:val="24"/>
          <w:szCs w:val="24"/>
        </w:rPr>
        <w:t xml:space="preserve"> </w:t>
      </w:r>
      <w:r w:rsidRPr="00416D90">
        <w:rPr>
          <w:rFonts w:ascii="Times New Roman" w:hAnsi="Times New Roman"/>
          <w:sz w:val="24"/>
          <w:szCs w:val="24"/>
        </w:rPr>
        <w:t xml:space="preserve">összevont </w:t>
      </w:r>
      <w:r w:rsidR="0018073E" w:rsidRPr="00416D90">
        <w:rPr>
          <w:rFonts w:ascii="Times New Roman" w:hAnsi="Times New Roman"/>
          <w:sz w:val="24"/>
          <w:szCs w:val="24"/>
        </w:rPr>
        <w:t>pótlék igényelhető támogatás összegét</w:t>
      </w:r>
      <w:r w:rsidR="002A3935" w:rsidRPr="00416D90">
        <w:rPr>
          <w:rFonts w:ascii="Times New Roman" w:hAnsi="Times New Roman"/>
          <w:sz w:val="24"/>
          <w:szCs w:val="24"/>
        </w:rPr>
        <w:t xml:space="preserve"> szervezeti egységenként </w:t>
      </w:r>
      <w:r w:rsidR="0066125E" w:rsidRPr="00416D90">
        <w:rPr>
          <w:rFonts w:ascii="Times New Roman" w:hAnsi="Times New Roman"/>
          <w:sz w:val="24"/>
          <w:szCs w:val="24"/>
        </w:rPr>
        <w:t>a</w:t>
      </w:r>
      <w:r w:rsidR="005F1FE2" w:rsidRPr="00416D90">
        <w:rPr>
          <w:rFonts w:ascii="Times New Roman" w:hAnsi="Times New Roman"/>
          <w:sz w:val="24"/>
          <w:szCs w:val="24"/>
        </w:rPr>
        <w:t xml:space="preserve"> következő</w:t>
      </w:r>
      <w:r w:rsidR="0066125E" w:rsidRPr="00416D90">
        <w:rPr>
          <w:rFonts w:ascii="Times New Roman" w:hAnsi="Times New Roman"/>
          <w:sz w:val="24"/>
          <w:szCs w:val="24"/>
        </w:rPr>
        <w:t xml:space="preserve"> táblázat szemléltet</w:t>
      </w:r>
      <w:r w:rsidR="0018073E" w:rsidRPr="00416D90">
        <w:rPr>
          <w:rFonts w:ascii="Times New Roman" w:hAnsi="Times New Roman"/>
          <w:sz w:val="24"/>
          <w:szCs w:val="24"/>
        </w:rPr>
        <w:t>i</w:t>
      </w:r>
      <w:r w:rsidR="0066125E" w:rsidRPr="00416D90">
        <w:rPr>
          <w:rFonts w:ascii="Times New Roman" w:hAnsi="Times New Roman"/>
          <w:sz w:val="24"/>
          <w:szCs w:val="24"/>
        </w:rPr>
        <w:t xml:space="preserve">. </w:t>
      </w:r>
    </w:p>
    <w:p w14:paraId="308004EE" w14:textId="683FBEBF" w:rsidR="006261A9" w:rsidRPr="00416D90" w:rsidRDefault="00BE6C97" w:rsidP="00ED1F4A">
      <w:pPr>
        <w:spacing w:line="240" w:lineRule="auto"/>
        <w:jc w:val="center"/>
        <w:rPr>
          <w:rFonts w:ascii="Times New Roman" w:hAnsi="Times New Roman"/>
          <w:sz w:val="24"/>
          <w:szCs w:val="24"/>
        </w:rPr>
      </w:pPr>
      <w:r w:rsidRPr="00416D90">
        <w:rPr>
          <w:rFonts w:ascii="Times New Roman" w:hAnsi="Times New Roman"/>
          <w:noProof/>
          <w:sz w:val="24"/>
          <w:szCs w:val="24"/>
        </w:rPr>
        <w:drawing>
          <wp:inline distT="0" distB="0" distL="0" distR="0" wp14:anchorId="1B6228D2" wp14:editId="6F8BFB97">
            <wp:extent cx="5648325" cy="3810000"/>
            <wp:effectExtent l="0" t="0" r="9525" b="0"/>
            <wp:docPr id="75396673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325" cy="3810000"/>
                    </a:xfrm>
                    <a:prstGeom prst="rect">
                      <a:avLst/>
                    </a:prstGeom>
                    <a:noFill/>
                    <a:ln>
                      <a:noFill/>
                    </a:ln>
                  </pic:spPr>
                </pic:pic>
              </a:graphicData>
            </a:graphic>
          </wp:inline>
        </w:drawing>
      </w:r>
    </w:p>
    <w:p w14:paraId="3A49DA1B" w14:textId="77777777" w:rsidR="00604568" w:rsidRPr="00416D90" w:rsidRDefault="00604568" w:rsidP="00ED1F4A">
      <w:pPr>
        <w:spacing w:line="240" w:lineRule="auto"/>
        <w:jc w:val="both"/>
        <w:rPr>
          <w:rFonts w:ascii="Times New Roman" w:hAnsi="Times New Roman"/>
          <w:b/>
          <w:sz w:val="24"/>
          <w:szCs w:val="24"/>
          <w:u w:val="single"/>
        </w:rPr>
      </w:pPr>
      <w:r w:rsidRPr="00416D90">
        <w:rPr>
          <w:rFonts w:ascii="Times New Roman" w:hAnsi="Times New Roman"/>
          <w:b/>
          <w:sz w:val="24"/>
          <w:szCs w:val="24"/>
          <w:u w:val="single"/>
        </w:rPr>
        <w:t xml:space="preserve">Kiadások </w:t>
      </w:r>
    </w:p>
    <w:p w14:paraId="3E4107C3" w14:textId="14348474" w:rsidR="0031129C" w:rsidRPr="00416D90" w:rsidRDefault="000F4B7F" w:rsidP="00ED1F4A">
      <w:pPr>
        <w:spacing w:line="220" w:lineRule="exact"/>
        <w:jc w:val="both"/>
        <w:rPr>
          <w:rFonts w:ascii="Times New Roman" w:hAnsi="Times New Roman"/>
          <w:b/>
          <w:sz w:val="24"/>
          <w:szCs w:val="24"/>
        </w:rPr>
      </w:pPr>
      <w:r w:rsidRPr="00416D90">
        <w:rPr>
          <w:rFonts w:ascii="Times New Roman" w:hAnsi="Times New Roman"/>
          <w:b/>
          <w:sz w:val="24"/>
          <w:szCs w:val="24"/>
        </w:rPr>
        <w:t>A 20</w:t>
      </w:r>
      <w:r w:rsidR="00084B11" w:rsidRPr="00416D90">
        <w:rPr>
          <w:rFonts w:ascii="Times New Roman" w:hAnsi="Times New Roman"/>
          <w:b/>
          <w:sz w:val="24"/>
          <w:szCs w:val="24"/>
        </w:rPr>
        <w:t>2</w:t>
      </w:r>
      <w:r w:rsidR="006427AF" w:rsidRPr="00416D90">
        <w:rPr>
          <w:rFonts w:ascii="Times New Roman" w:hAnsi="Times New Roman"/>
          <w:b/>
          <w:sz w:val="24"/>
          <w:szCs w:val="24"/>
        </w:rPr>
        <w:t>5</w:t>
      </w:r>
      <w:r w:rsidR="0031129C" w:rsidRPr="00416D90">
        <w:rPr>
          <w:rFonts w:ascii="Times New Roman" w:hAnsi="Times New Roman"/>
          <w:b/>
          <w:sz w:val="24"/>
          <w:szCs w:val="24"/>
        </w:rPr>
        <w:t xml:space="preserve">. évi költségvetés tervezésekor a kiadásoknál </w:t>
      </w:r>
      <w:r w:rsidR="00EC0D09" w:rsidRPr="00416D90">
        <w:rPr>
          <w:rFonts w:ascii="Times New Roman" w:hAnsi="Times New Roman"/>
          <w:b/>
          <w:sz w:val="24"/>
          <w:szCs w:val="24"/>
        </w:rPr>
        <w:t xml:space="preserve">a </w:t>
      </w:r>
      <w:r w:rsidR="0031129C" w:rsidRPr="00416D90">
        <w:rPr>
          <w:rFonts w:ascii="Times New Roman" w:hAnsi="Times New Roman"/>
          <w:b/>
          <w:sz w:val="24"/>
          <w:szCs w:val="24"/>
        </w:rPr>
        <w:t>következőket vettük figyelembe:</w:t>
      </w:r>
    </w:p>
    <w:p w14:paraId="5FD3A864" w14:textId="77777777" w:rsidR="0031129C" w:rsidRPr="00416D90" w:rsidRDefault="00FE5998" w:rsidP="00771EB2">
      <w:pPr>
        <w:numPr>
          <w:ilvl w:val="0"/>
          <w:numId w:val="17"/>
        </w:numPr>
        <w:spacing w:after="0" w:line="240" w:lineRule="auto"/>
        <w:ind w:left="1423" w:hanging="885"/>
        <w:jc w:val="both"/>
        <w:rPr>
          <w:rFonts w:ascii="Times New Roman" w:hAnsi="Times New Roman"/>
          <w:sz w:val="24"/>
          <w:szCs w:val="24"/>
        </w:rPr>
      </w:pPr>
      <w:r w:rsidRPr="00416D90">
        <w:rPr>
          <w:rFonts w:ascii="Times New Roman" w:hAnsi="Times New Roman"/>
          <w:sz w:val="24"/>
          <w:szCs w:val="24"/>
        </w:rPr>
        <w:t>A</w:t>
      </w:r>
      <w:r w:rsidR="000F4B7F" w:rsidRPr="00416D90">
        <w:rPr>
          <w:rFonts w:ascii="Times New Roman" w:hAnsi="Times New Roman"/>
          <w:sz w:val="24"/>
          <w:szCs w:val="24"/>
        </w:rPr>
        <w:t xml:space="preserve"> béren kívüli juttatások </w:t>
      </w:r>
      <w:r w:rsidR="0031129C" w:rsidRPr="00416D90">
        <w:rPr>
          <w:rFonts w:ascii="Times New Roman" w:hAnsi="Times New Roman"/>
          <w:sz w:val="24"/>
          <w:szCs w:val="24"/>
        </w:rPr>
        <w:t xml:space="preserve">összege a települési Önkormányzatokkal egyeztetve került tervezésre, figyelemmel az adott településen foglalkoztatott közalkalmazottak számára az adott település költségvetésében megtervezett összegekre. </w:t>
      </w:r>
    </w:p>
    <w:p w14:paraId="7C369878" w14:textId="06401A77" w:rsidR="0029682D" w:rsidRPr="00416D90" w:rsidRDefault="0031129C" w:rsidP="00771EB2">
      <w:pPr>
        <w:numPr>
          <w:ilvl w:val="0"/>
          <w:numId w:val="17"/>
        </w:numPr>
        <w:spacing w:after="0" w:line="240" w:lineRule="auto"/>
        <w:ind w:left="1423" w:hanging="885"/>
        <w:jc w:val="both"/>
        <w:rPr>
          <w:rFonts w:ascii="Times New Roman" w:hAnsi="Times New Roman"/>
          <w:sz w:val="24"/>
          <w:szCs w:val="24"/>
        </w:rPr>
      </w:pPr>
      <w:r w:rsidRPr="00416D90">
        <w:rPr>
          <w:rFonts w:ascii="Times New Roman" w:hAnsi="Times New Roman"/>
          <w:sz w:val="24"/>
          <w:szCs w:val="24"/>
        </w:rPr>
        <w:t xml:space="preserve">A bérek esetében a </w:t>
      </w:r>
      <w:r w:rsidR="00165404" w:rsidRPr="00416D90">
        <w:rPr>
          <w:rFonts w:ascii="Times New Roman" w:hAnsi="Times New Roman"/>
          <w:sz w:val="24"/>
          <w:szCs w:val="24"/>
        </w:rPr>
        <w:t>394</w:t>
      </w:r>
      <w:r w:rsidR="00913AEE" w:rsidRPr="00416D90">
        <w:rPr>
          <w:rFonts w:ascii="Times New Roman" w:hAnsi="Times New Roman"/>
          <w:sz w:val="24"/>
          <w:szCs w:val="24"/>
        </w:rPr>
        <w:t>/</w:t>
      </w:r>
      <w:r w:rsidR="00D34CF7" w:rsidRPr="00416D90">
        <w:rPr>
          <w:rFonts w:ascii="Times New Roman" w:hAnsi="Times New Roman"/>
          <w:sz w:val="24"/>
          <w:szCs w:val="24"/>
        </w:rPr>
        <w:t>202</w:t>
      </w:r>
      <w:r w:rsidR="00913AEE" w:rsidRPr="00416D90">
        <w:rPr>
          <w:rFonts w:ascii="Times New Roman" w:hAnsi="Times New Roman"/>
          <w:sz w:val="24"/>
          <w:szCs w:val="24"/>
        </w:rPr>
        <w:t>4</w:t>
      </w:r>
      <w:r w:rsidR="000F4B7F" w:rsidRPr="00416D90">
        <w:rPr>
          <w:rFonts w:ascii="Times New Roman" w:hAnsi="Times New Roman"/>
          <w:sz w:val="24"/>
          <w:szCs w:val="24"/>
        </w:rPr>
        <w:t xml:space="preserve">. </w:t>
      </w:r>
      <w:r w:rsidR="00D34CF7" w:rsidRPr="00416D90">
        <w:rPr>
          <w:rFonts w:ascii="Times New Roman" w:hAnsi="Times New Roman"/>
          <w:sz w:val="24"/>
          <w:szCs w:val="24"/>
        </w:rPr>
        <w:t>(</w:t>
      </w:r>
      <w:r w:rsidR="00136A51" w:rsidRPr="00416D90">
        <w:rPr>
          <w:rFonts w:ascii="Times New Roman" w:hAnsi="Times New Roman"/>
          <w:sz w:val="24"/>
          <w:szCs w:val="24"/>
        </w:rPr>
        <w:t>XI</w:t>
      </w:r>
      <w:r w:rsidR="00913AEE" w:rsidRPr="00416D90">
        <w:rPr>
          <w:rFonts w:ascii="Times New Roman" w:hAnsi="Times New Roman"/>
          <w:sz w:val="24"/>
          <w:szCs w:val="24"/>
        </w:rPr>
        <w:t>I</w:t>
      </w:r>
      <w:r w:rsidR="00136A51" w:rsidRPr="00416D90">
        <w:rPr>
          <w:rFonts w:ascii="Times New Roman" w:hAnsi="Times New Roman"/>
          <w:sz w:val="24"/>
          <w:szCs w:val="24"/>
        </w:rPr>
        <w:t>.</w:t>
      </w:r>
      <w:r w:rsidR="00913AEE" w:rsidRPr="00416D90">
        <w:rPr>
          <w:rFonts w:ascii="Times New Roman" w:hAnsi="Times New Roman"/>
          <w:sz w:val="24"/>
          <w:szCs w:val="24"/>
        </w:rPr>
        <w:t>1</w:t>
      </w:r>
      <w:r w:rsidR="00D63D9F" w:rsidRPr="00416D90">
        <w:rPr>
          <w:rFonts w:ascii="Times New Roman" w:hAnsi="Times New Roman"/>
          <w:sz w:val="24"/>
          <w:szCs w:val="24"/>
        </w:rPr>
        <w:t>2</w:t>
      </w:r>
      <w:r w:rsidRPr="00416D90">
        <w:rPr>
          <w:rFonts w:ascii="Times New Roman" w:hAnsi="Times New Roman"/>
          <w:sz w:val="24"/>
          <w:szCs w:val="24"/>
        </w:rPr>
        <w:t xml:space="preserve">.) Korm. rendelet </w:t>
      </w:r>
      <w:r w:rsidR="00D63D9F" w:rsidRPr="00416D90">
        <w:rPr>
          <w:rFonts w:ascii="Times New Roman" w:hAnsi="Times New Roman"/>
          <w:sz w:val="24"/>
          <w:szCs w:val="24"/>
        </w:rPr>
        <w:t>2</w:t>
      </w:r>
      <w:r w:rsidRPr="00416D90">
        <w:rPr>
          <w:rFonts w:ascii="Times New Roman" w:hAnsi="Times New Roman"/>
          <w:sz w:val="24"/>
          <w:szCs w:val="24"/>
        </w:rPr>
        <w:t>.§ (</w:t>
      </w:r>
      <w:r w:rsidR="00D63D9F" w:rsidRPr="00416D90">
        <w:rPr>
          <w:rFonts w:ascii="Times New Roman" w:hAnsi="Times New Roman"/>
          <w:sz w:val="24"/>
          <w:szCs w:val="24"/>
        </w:rPr>
        <w:t>1</w:t>
      </w:r>
      <w:r w:rsidRPr="00416D90">
        <w:rPr>
          <w:rFonts w:ascii="Times New Roman" w:hAnsi="Times New Roman"/>
          <w:sz w:val="24"/>
          <w:szCs w:val="24"/>
        </w:rPr>
        <w:t xml:space="preserve">) </w:t>
      </w:r>
      <w:r w:rsidR="00EC0D09" w:rsidRPr="00416D90">
        <w:rPr>
          <w:rFonts w:ascii="Times New Roman" w:hAnsi="Times New Roman"/>
          <w:sz w:val="24"/>
          <w:szCs w:val="24"/>
        </w:rPr>
        <w:t xml:space="preserve">pontja </w:t>
      </w:r>
      <w:r w:rsidR="000F4B7F" w:rsidRPr="00416D90">
        <w:rPr>
          <w:rFonts w:ascii="Times New Roman" w:hAnsi="Times New Roman"/>
          <w:sz w:val="24"/>
          <w:szCs w:val="24"/>
        </w:rPr>
        <w:t xml:space="preserve">szerint </w:t>
      </w:r>
      <w:r w:rsidR="00024EE3" w:rsidRPr="00416D90">
        <w:rPr>
          <w:rFonts w:ascii="Times New Roman" w:hAnsi="Times New Roman"/>
          <w:sz w:val="24"/>
          <w:szCs w:val="24"/>
        </w:rPr>
        <w:t>202</w:t>
      </w:r>
      <w:r w:rsidR="00913AEE" w:rsidRPr="00416D90">
        <w:rPr>
          <w:rFonts w:ascii="Times New Roman" w:hAnsi="Times New Roman"/>
          <w:sz w:val="24"/>
          <w:szCs w:val="24"/>
        </w:rPr>
        <w:t>5</w:t>
      </w:r>
      <w:r w:rsidR="00024EE3" w:rsidRPr="00416D90">
        <w:rPr>
          <w:rFonts w:ascii="Times New Roman" w:hAnsi="Times New Roman"/>
          <w:sz w:val="24"/>
          <w:szCs w:val="24"/>
        </w:rPr>
        <w:t xml:space="preserve">. </w:t>
      </w:r>
      <w:r w:rsidR="00913AEE" w:rsidRPr="00416D90">
        <w:rPr>
          <w:rFonts w:ascii="Times New Roman" w:hAnsi="Times New Roman"/>
          <w:sz w:val="24"/>
          <w:szCs w:val="24"/>
        </w:rPr>
        <w:t xml:space="preserve">január </w:t>
      </w:r>
      <w:r w:rsidR="00024EE3" w:rsidRPr="00416D90">
        <w:rPr>
          <w:rFonts w:ascii="Times New Roman" w:hAnsi="Times New Roman"/>
          <w:sz w:val="24"/>
          <w:szCs w:val="24"/>
        </w:rPr>
        <w:t xml:space="preserve">1-től </w:t>
      </w:r>
      <w:r w:rsidR="000F4B7F" w:rsidRPr="00416D90">
        <w:rPr>
          <w:rFonts w:ascii="Times New Roman" w:hAnsi="Times New Roman"/>
          <w:sz w:val="24"/>
          <w:szCs w:val="24"/>
        </w:rPr>
        <w:t xml:space="preserve">a minimálbér </w:t>
      </w:r>
      <w:r w:rsidR="005F1467" w:rsidRPr="00416D90">
        <w:rPr>
          <w:rFonts w:ascii="Times New Roman" w:hAnsi="Times New Roman"/>
          <w:sz w:val="24"/>
          <w:szCs w:val="24"/>
        </w:rPr>
        <w:t>2</w:t>
      </w:r>
      <w:r w:rsidR="005D7D4A" w:rsidRPr="00416D90">
        <w:rPr>
          <w:rFonts w:ascii="Times New Roman" w:hAnsi="Times New Roman"/>
          <w:sz w:val="24"/>
          <w:szCs w:val="24"/>
        </w:rPr>
        <w:t>90</w:t>
      </w:r>
      <w:r w:rsidR="005F1467" w:rsidRPr="00416D90">
        <w:rPr>
          <w:rFonts w:ascii="Times New Roman" w:hAnsi="Times New Roman"/>
          <w:sz w:val="24"/>
          <w:szCs w:val="24"/>
        </w:rPr>
        <w:t>.800</w:t>
      </w:r>
      <w:r w:rsidRPr="00416D90">
        <w:rPr>
          <w:rFonts w:ascii="Times New Roman" w:hAnsi="Times New Roman"/>
          <w:sz w:val="24"/>
          <w:szCs w:val="24"/>
        </w:rPr>
        <w:t>,-Ft /hó</w:t>
      </w:r>
      <w:r w:rsidR="00D34CF7" w:rsidRPr="00416D90">
        <w:rPr>
          <w:rFonts w:ascii="Times New Roman" w:hAnsi="Times New Roman"/>
          <w:sz w:val="24"/>
          <w:szCs w:val="24"/>
        </w:rPr>
        <w:t>,</w:t>
      </w:r>
      <w:r w:rsidRPr="00416D90">
        <w:rPr>
          <w:rFonts w:ascii="Times New Roman" w:hAnsi="Times New Roman"/>
          <w:sz w:val="24"/>
          <w:szCs w:val="24"/>
        </w:rPr>
        <w:t xml:space="preserve"> a 2</w:t>
      </w:r>
      <w:r w:rsidR="000F4B7F" w:rsidRPr="00416D90">
        <w:rPr>
          <w:rFonts w:ascii="Times New Roman" w:hAnsi="Times New Roman"/>
          <w:sz w:val="24"/>
          <w:szCs w:val="24"/>
        </w:rPr>
        <w:t>.§ (2)</w:t>
      </w:r>
      <w:r w:rsidR="00EC0D09" w:rsidRPr="00416D90">
        <w:rPr>
          <w:rFonts w:ascii="Times New Roman" w:hAnsi="Times New Roman"/>
          <w:sz w:val="24"/>
          <w:szCs w:val="24"/>
        </w:rPr>
        <w:t xml:space="preserve"> pontja alapján a</w:t>
      </w:r>
      <w:r w:rsidR="000F4B7F" w:rsidRPr="00416D90">
        <w:rPr>
          <w:rFonts w:ascii="Times New Roman" w:hAnsi="Times New Roman"/>
          <w:sz w:val="24"/>
          <w:szCs w:val="24"/>
        </w:rPr>
        <w:t xml:space="preserve"> garantált bérminimum </w:t>
      </w:r>
      <w:r w:rsidR="005F1467" w:rsidRPr="00416D90">
        <w:rPr>
          <w:rFonts w:ascii="Times New Roman" w:hAnsi="Times New Roman"/>
          <w:sz w:val="24"/>
          <w:szCs w:val="24"/>
        </w:rPr>
        <w:t>3</w:t>
      </w:r>
      <w:r w:rsidR="005D7D4A" w:rsidRPr="00416D90">
        <w:rPr>
          <w:rFonts w:ascii="Times New Roman" w:hAnsi="Times New Roman"/>
          <w:sz w:val="24"/>
          <w:szCs w:val="24"/>
        </w:rPr>
        <w:t>48</w:t>
      </w:r>
      <w:r w:rsidR="005F1467" w:rsidRPr="00416D90">
        <w:rPr>
          <w:rFonts w:ascii="Times New Roman" w:hAnsi="Times New Roman"/>
          <w:sz w:val="24"/>
          <w:szCs w:val="24"/>
        </w:rPr>
        <w:t>.</w:t>
      </w:r>
      <w:r w:rsidR="005D7D4A" w:rsidRPr="00416D90">
        <w:rPr>
          <w:rFonts w:ascii="Times New Roman" w:hAnsi="Times New Roman"/>
          <w:sz w:val="24"/>
          <w:szCs w:val="24"/>
        </w:rPr>
        <w:t>8</w:t>
      </w:r>
      <w:r w:rsidR="005F1467" w:rsidRPr="00416D90">
        <w:rPr>
          <w:rFonts w:ascii="Times New Roman" w:hAnsi="Times New Roman"/>
          <w:sz w:val="24"/>
          <w:szCs w:val="24"/>
        </w:rPr>
        <w:t>00</w:t>
      </w:r>
      <w:r w:rsidRPr="00416D90">
        <w:rPr>
          <w:rFonts w:ascii="Times New Roman" w:hAnsi="Times New Roman"/>
          <w:sz w:val="24"/>
          <w:szCs w:val="24"/>
        </w:rPr>
        <w:t>,- Ft/hó</w:t>
      </w:r>
      <w:r w:rsidR="00136A51" w:rsidRPr="00416D90">
        <w:rPr>
          <w:rFonts w:ascii="Times New Roman" w:hAnsi="Times New Roman"/>
          <w:sz w:val="24"/>
          <w:szCs w:val="24"/>
        </w:rPr>
        <w:t xml:space="preserve"> összeggel </w:t>
      </w:r>
      <w:r w:rsidR="00D028C1" w:rsidRPr="00416D90">
        <w:rPr>
          <w:rFonts w:ascii="Times New Roman" w:hAnsi="Times New Roman"/>
          <w:sz w:val="24"/>
          <w:szCs w:val="24"/>
        </w:rPr>
        <w:t>került</w:t>
      </w:r>
      <w:r w:rsidR="00FE5998" w:rsidRPr="00416D90">
        <w:rPr>
          <w:rFonts w:ascii="Times New Roman" w:hAnsi="Times New Roman"/>
          <w:sz w:val="24"/>
          <w:szCs w:val="24"/>
        </w:rPr>
        <w:t xml:space="preserve"> megtervezésre</w:t>
      </w:r>
      <w:r w:rsidRPr="00416D90">
        <w:rPr>
          <w:rFonts w:ascii="Times New Roman" w:hAnsi="Times New Roman"/>
          <w:sz w:val="24"/>
          <w:szCs w:val="24"/>
        </w:rPr>
        <w:t xml:space="preserve">. </w:t>
      </w:r>
    </w:p>
    <w:p w14:paraId="7B4372C1" w14:textId="58FFA8A5" w:rsidR="007358F7" w:rsidRPr="00416D90" w:rsidRDefault="007358F7" w:rsidP="00771EB2">
      <w:pPr>
        <w:pStyle w:val="Listaszerbekezds1"/>
        <w:spacing w:line="240" w:lineRule="auto"/>
        <w:ind w:left="1423"/>
        <w:rPr>
          <w:rFonts w:ascii="Times New Roman" w:hAnsi="Times New Roman"/>
          <w:b/>
          <w:bCs/>
          <w:sz w:val="24"/>
          <w:szCs w:val="24"/>
          <w:lang w:val="hu-HU"/>
        </w:rPr>
      </w:pPr>
      <w:r w:rsidRPr="00416D90">
        <w:rPr>
          <w:rFonts w:ascii="Times New Roman" w:hAnsi="Times New Roman"/>
          <w:sz w:val="24"/>
          <w:szCs w:val="24"/>
          <w:lang w:val="hu-HU"/>
        </w:rPr>
        <w:t xml:space="preserve">Minimálbér emelés bruttó illetmény emelkedés éves hatása: </w:t>
      </w:r>
      <w:r w:rsidR="00FD5677" w:rsidRPr="00416D90">
        <w:rPr>
          <w:rFonts w:ascii="Times New Roman" w:hAnsi="Times New Roman"/>
          <w:sz w:val="24"/>
          <w:szCs w:val="24"/>
          <w:lang w:val="hu-HU"/>
        </w:rPr>
        <w:tab/>
      </w:r>
      <w:r w:rsidR="0058751A">
        <w:rPr>
          <w:rFonts w:ascii="Times New Roman" w:hAnsi="Times New Roman"/>
          <w:sz w:val="24"/>
          <w:szCs w:val="24"/>
          <w:lang w:val="hu-HU"/>
        </w:rPr>
        <w:t xml:space="preserve">        </w:t>
      </w:r>
      <w:r w:rsidR="00F827CD" w:rsidRPr="00416D90">
        <w:rPr>
          <w:rFonts w:ascii="Times New Roman" w:hAnsi="Times New Roman"/>
          <w:b/>
          <w:bCs/>
          <w:sz w:val="24"/>
          <w:szCs w:val="24"/>
          <w:lang w:val="hu-HU"/>
        </w:rPr>
        <w:t>264</w:t>
      </w:r>
      <w:r w:rsidR="00B31F3E" w:rsidRPr="00416D90">
        <w:rPr>
          <w:rFonts w:ascii="Times New Roman" w:hAnsi="Times New Roman"/>
          <w:b/>
          <w:bCs/>
          <w:sz w:val="24"/>
          <w:szCs w:val="24"/>
          <w:lang w:val="hu-HU"/>
        </w:rPr>
        <w:t>.</w:t>
      </w:r>
      <w:r w:rsidR="00F827CD" w:rsidRPr="00416D90">
        <w:rPr>
          <w:rFonts w:ascii="Times New Roman" w:hAnsi="Times New Roman"/>
          <w:b/>
          <w:bCs/>
          <w:sz w:val="24"/>
          <w:szCs w:val="24"/>
          <w:lang w:val="hu-HU"/>
        </w:rPr>
        <w:t>0</w:t>
      </w:r>
      <w:r w:rsidR="00B31F3E" w:rsidRPr="00416D90">
        <w:rPr>
          <w:rFonts w:ascii="Times New Roman" w:hAnsi="Times New Roman"/>
          <w:b/>
          <w:bCs/>
          <w:sz w:val="24"/>
          <w:szCs w:val="24"/>
          <w:lang w:val="hu-HU"/>
        </w:rPr>
        <w:t>00</w:t>
      </w:r>
      <w:r w:rsidRPr="00416D90">
        <w:rPr>
          <w:rFonts w:ascii="Times New Roman" w:hAnsi="Times New Roman"/>
          <w:b/>
          <w:bCs/>
          <w:sz w:val="24"/>
          <w:szCs w:val="24"/>
          <w:lang w:val="hu-HU"/>
        </w:rPr>
        <w:t xml:space="preserve"> Ft/fő</w:t>
      </w:r>
    </w:p>
    <w:p w14:paraId="524C400B" w14:textId="514EC51A" w:rsidR="007358F7" w:rsidRPr="00416D90" w:rsidRDefault="007358F7" w:rsidP="00771EB2">
      <w:pPr>
        <w:pStyle w:val="Listaszerbekezds1"/>
        <w:spacing w:line="240" w:lineRule="auto"/>
        <w:ind w:left="1423"/>
        <w:rPr>
          <w:rFonts w:ascii="Times New Roman" w:hAnsi="Times New Roman"/>
          <w:b/>
          <w:bCs/>
          <w:sz w:val="24"/>
          <w:szCs w:val="24"/>
          <w:lang w:val="hu-HU"/>
        </w:rPr>
      </w:pPr>
      <w:r w:rsidRPr="00416D90">
        <w:rPr>
          <w:rFonts w:ascii="Times New Roman" w:hAnsi="Times New Roman"/>
          <w:sz w:val="24"/>
          <w:szCs w:val="24"/>
          <w:lang w:val="hu-HU"/>
        </w:rPr>
        <w:t>Garantált bérminimum emelés bruttó illetmény emelkedés éves hatás</w:t>
      </w:r>
      <w:r w:rsidR="00FD5677" w:rsidRPr="00416D90">
        <w:rPr>
          <w:rFonts w:ascii="Times New Roman" w:hAnsi="Times New Roman"/>
          <w:sz w:val="24"/>
          <w:szCs w:val="24"/>
          <w:lang w:val="hu-HU"/>
        </w:rPr>
        <w:t>a</w:t>
      </w:r>
      <w:r w:rsidRPr="00416D90">
        <w:rPr>
          <w:rFonts w:ascii="Times New Roman" w:hAnsi="Times New Roman"/>
          <w:sz w:val="24"/>
          <w:szCs w:val="24"/>
          <w:lang w:val="hu-HU"/>
        </w:rPr>
        <w:t xml:space="preserve">: </w:t>
      </w:r>
      <w:r w:rsidR="006D4FE8" w:rsidRPr="00416D90">
        <w:rPr>
          <w:rFonts w:ascii="Times New Roman" w:hAnsi="Times New Roman"/>
          <w:b/>
          <w:bCs/>
          <w:sz w:val="24"/>
          <w:szCs w:val="24"/>
          <w:lang w:val="hu-HU"/>
        </w:rPr>
        <w:t>250</w:t>
      </w:r>
      <w:r w:rsidR="00CC2C3B" w:rsidRPr="00416D90">
        <w:rPr>
          <w:rFonts w:ascii="Times New Roman" w:hAnsi="Times New Roman"/>
          <w:b/>
          <w:bCs/>
          <w:sz w:val="24"/>
          <w:szCs w:val="24"/>
          <w:lang w:val="hu-HU"/>
        </w:rPr>
        <w:t>.</w:t>
      </w:r>
      <w:r w:rsidR="006D4FE8" w:rsidRPr="00416D90">
        <w:rPr>
          <w:rFonts w:ascii="Times New Roman" w:hAnsi="Times New Roman"/>
          <w:b/>
          <w:bCs/>
          <w:sz w:val="24"/>
          <w:szCs w:val="24"/>
          <w:lang w:val="hu-HU"/>
        </w:rPr>
        <w:t>8</w:t>
      </w:r>
      <w:r w:rsidR="00CC2C3B" w:rsidRPr="00416D90">
        <w:rPr>
          <w:rFonts w:ascii="Times New Roman" w:hAnsi="Times New Roman"/>
          <w:b/>
          <w:bCs/>
          <w:sz w:val="24"/>
          <w:szCs w:val="24"/>
          <w:lang w:val="hu-HU"/>
        </w:rPr>
        <w:t xml:space="preserve">00 </w:t>
      </w:r>
      <w:r w:rsidRPr="00416D90">
        <w:rPr>
          <w:rFonts w:ascii="Times New Roman" w:hAnsi="Times New Roman"/>
          <w:b/>
          <w:bCs/>
          <w:sz w:val="24"/>
          <w:szCs w:val="24"/>
          <w:lang w:val="hu-HU"/>
        </w:rPr>
        <w:t>Ft/fő</w:t>
      </w:r>
    </w:p>
    <w:p w14:paraId="45F6BF38" w14:textId="77777777" w:rsidR="00B55B29" w:rsidRPr="00416D90" w:rsidRDefault="00B55B29" w:rsidP="00771EB2">
      <w:pPr>
        <w:pStyle w:val="Listaszerbekezds1"/>
        <w:spacing w:line="240" w:lineRule="auto"/>
        <w:ind w:left="1423"/>
        <w:rPr>
          <w:rFonts w:ascii="Times New Roman" w:hAnsi="Times New Roman"/>
          <w:sz w:val="24"/>
          <w:szCs w:val="24"/>
          <w:lang w:val="hu-HU"/>
        </w:rPr>
      </w:pPr>
    </w:p>
    <w:p w14:paraId="728BF6DA" w14:textId="3F46BC32" w:rsidR="00FE5998" w:rsidRPr="00416D90" w:rsidRDefault="00FE5998" w:rsidP="00771EB2">
      <w:pPr>
        <w:numPr>
          <w:ilvl w:val="0"/>
          <w:numId w:val="17"/>
        </w:numPr>
        <w:spacing w:after="0" w:line="240" w:lineRule="auto"/>
        <w:ind w:left="1423" w:hanging="885"/>
        <w:jc w:val="both"/>
        <w:rPr>
          <w:rFonts w:ascii="Times New Roman" w:hAnsi="Times New Roman"/>
          <w:sz w:val="24"/>
          <w:szCs w:val="24"/>
        </w:rPr>
      </w:pPr>
      <w:r w:rsidRPr="00416D90">
        <w:rPr>
          <w:rFonts w:ascii="Times New Roman" w:hAnsi="Times New Roman"/>
          <w:sz w:val="24"/>
          <w:szCs w:val="24"/>
        </w:rPr>
        <w:t xml:space="preserve">A </w:t>
      </w:r>
      <w:r w:rsidR="00F430A2" w:rsidRPr="00416D90">
        <w:rPr>
          <w:rFonts w:ascii="Times New Roman" w:hAnsi="Times New Roman"/>
          <w:sz w:val="24"/>
          <w:szCs w:val="24"/>
        </w:rPr>
        <w:t>Magyarors</w:t>
      </w:r>
      <w:r w:rsidR="001B6FA2" w:rsidRPr="00416D90">
        <w:rPr>
          <w:rFonts w:ascii="Times New Roman" w:hAnsi="Times New Roman"/>
          <w:sz w:val="24"/>
          <w:szCs w:val="24"/>
        </w:rPr>
        <w:t xml:space="preserve">zág </w:t>
      </w:r>
      <w:r w:rsidR="000F4B7F" w:rsidRPr="00416D90">
        <w:rPr>
          <w:rFonts w:ascii="Times New Roman" w:eastAsia="Times New Roman" w:hAnsi="Times New Roman"/>
          <w:bCs/>
          <w:sz w:val="24"/>
          <w:szCs w:val="24"/>
        </w:rPr>
        <w:t>20</w:t>
      </w:r>
      <w:r w:rsidR="00D34CF7" w:rsidRPr="00416D90">
        <w:rPr>
          <w:rFonts w:ascii="Times New Roman" w:eastAsia="Times New Roman" w:hAnsi="Times New Roman"/>
          <w:bCs/>
          <w:sz w:val="24"/>
          <w:szCs w:val="24"/>
        </w:rPr>
        <w:t>2</w:t>
      </w:r>
      <w:r w:rsidR="006D4FE8" w:rsidRPr="00416D90">
        <w:rPr>
          <w:rFonts w:ascii="Times New Roman" w:eastAsia="Times New Roman" w:hAnsi="Times New Roman"/>
          <w:bCs/>
          <w:sz w:val="24"/>
          <w:szCs w:val="24"/>
        </w:rPr>
        <w:t>5</w:t>
      </w:r>
      <w:r w:rsidRPr="00416D90">
        <w:rPr>
          <w:rFonts w:ascii="Times New Roman" w:eastAsia="Times New Roman" w:hAnsi="Times New Roman"/>
          <w:bCs/>
          <w:sz w:val="24"/>
          <w:szCs w:val="24"/>
        </w:rPr>
        <w:t>. évi közp</w:t>
      </w:r>
      <w:r w:rsidR="000F4B7F" w:rsidRPr="00416D90">
        <w:rPr>
          <w:rFonts w:ascii="Times New Roman" w:eastAsia="Times New Roman" w:hAnsi="Times New Roman"/>
          <w:bCs/>
          <w:sz w:val="24"/>
          <w:szCs w:val="24"/>
        </w:rPr>
        <w:t>onti költségvetés</w:t>
      </w:r>
      <w:r w:rsidR="001B6FA2" w:rsidRPr="00416D90">
        <w:rPr>
          <w:rFonts w:ascii="Times New Roman" w:eastAsia="Times New Roman" w:hAnsi="Times New Roman"/>
          <w:bCs/>
          <w:sz w:val="24"/>
          <w:szCs w:val="24"/>
        </w:rPr>
        <w:t>é</w:t>
      </w:r>
      <w:r w:rsidR="000F4B7F" w:rsidRPr="00416D90">
        <w:rPr>
          <w:rFonts w:ascii="Times New Roman" w:eastAsia="Times New Roman" w:hAnsi="Times New Roman"/>
          <w:bCs/>
          <w:sz w:val="24"/>
          <w:szCs w:val="24"/>
        </w:rPr>
        <w:t>ről szóló 20</w:t>
      </w:r>
      <w:r w:rsidR="00D34CF7" w:rsidRPr="00416D90">
        <w:rPr>
          <w:rFonts w:ascii="Times New Roman" w:eastAsia="Times New Roman" w:hAnsi="Times New Roman"/>
          <w:bCs/>
          <w:sz w:val="24"/>
          <w:szCs w:val="24"/>
        </w:rPr>
        <w:t>2</w:t>
      </w:r>
      <w:r w:rsidR="006D4FE8" w:rsidRPr="00416D90">
        <w:rPr>
          <w:rFonts w:ascii="Times New Roman" w:eastAsia="Times New Roman" w:hAnsi="Times New Roman"/>
          <w:bCs/>
          <w:sz w:val="24"/>
          <w:szCs w:val="24"/>
        </w:rPr>
        <w:t>4</w:t>
      </w:r>
      <w:r w:rsidR="0066125E" w:rsidRPr="00416D90">
        <w:rPr>
          <w:rFonts w:ascii="Times New Roman" w:eastAsia="Times New Roman" w:hAnsi="Times New Roman"/>
          <w:bCs/>
          <w:sz w:val="24"/>
          <w:szCs w:val="24"/>
        </w:rPr>
        <w:t>. évi</w:t>
      </w:r>
      <w:r w:rsidR="00D34CF7" w:rsidRPr="00416D90">
        <w:rPr>
          <w:rFonts w:ascii="Times New Roman" w:eastAsia="Times New Roman" w:hAnsi="Times New Roman"/>
          <w:bCs/>
          <w:sz w:val="24"/>
          <w:szCs w:val="24"/>
        </w:rPr>
        <w:t xml:space="preserve"> </w:t>
      </w:r>
      <w:r w:rsidR="009B34DC" w:rsidRPr="00416D90">
        <w:rPr>
          <w:rFonts w:ascii="Times New Roman" w:eastAsia="Times New Roman" w:hAnsi="Times New Roman"/>
          <w:bCs/>
          <w:sz w:val="24"/>
          <w:szCs w:val="24"/>
        </w:rPr>
        <w:t>XC</w:t>
      </w:r>
      <w:r w:rsidR="0066125E" w:rsidRPr="00416D90">
        <w:rPr>
          <w:rFonts w:ascii="Times New Roman" w:eastAsia="Times New Roman" w:hAnsi="Times New Roman"/>
          <w:bCs/>
          <w:sz w:val="24"/>
          <w:szCs w:val="24"/>
        </w:rPr>
        <w:t xml:space="preserve">. törvény </w:t>
      </w:r>
      <w:r w:rsidR="00D34CF7" w:rsidRPr="00416D90">
        <w:rPr>
          <w:rFonts w:ascii="Times New Roman" w:eastAsia="Times New Roman" w:hAnsi="Times New Roman"/>
          <w:bCs/>
          <w:sz w:val="24"/>
          <w:szCs w:val="24"/>
        </w:rPr>
        <w:t>6</w:t>
      </w:r>
      <w:r w:rsidR="006A2F06" w:rsidRPr="00416D90">
        <w:rPr>
          <w:rFonts w:ascii="Times New Roman" w:eastAsia="Times New Roman" w:hAnsi="Times New Roman"/>
          <w:bCs/>
          <w:sz w:val="24"/>
          <w:szCs w:val="24"/>
        </w:rPr>
        <w:t>5</w:t>
      </w:r>
      <w:r w:rsidRPr="00416D90">
        <w:rPr>
          <w:rFonts w:ascii="Times New Roman" w:eastAsia="Times New Roman" w:hAnsi="Times New Roman"/>
          <w:bCs/>
          <w:sz w:val="24"/>
          <w:szCs w:val="24"/>
        </w:rPr>
        <w:t>. §. (</w:t>
      </w:r>
      <w:r w:rsidR="00CB6D41" w:rsidRPr="00416D90">
        <w:rPr>
          <w:rFonts w:ascii="Times New Roman" w:eastAsia="Times New Roman" w:hAnsi="Times New Roman"/>
          <w:bCs/>
          <w:sz w:val="24"/>
          <w:szCs w:val="24"/>
        </w:rPr>
        <w:t>2</w:t>
      </w:r>
      <w:r w:rsidRPr="00416D90">
        <w:rPr>
          <w:rFonts w:ascii="Times New Roman" w:eastAsia="Times New Roman" w:hAnsi="Times New Roman"/>
          <w:bCs/>
          <w:sz w:val="24"/>
          <w:szCs w:val="24"/>
        </w:rPr>
        <w:t xml:space="preserve">) </w:t>
      </w:r>
      <w:r w:rsidR="00CB6D41" w:rsidRPr="00416D90">
        <w:rPr>
          <w:rFonts w:ascii="Times New Roman" w:eastAsia="Times New Roman" w:hAnsi="Times New Roman"/>
          <w:bCs/>
          <w:sz w:val="24"/>
          <w:szCs w:val="24"/>
        </w:rPr>
        <w:t xml:space="preserve"> </w:t>
      </w:r>
      <w:r w:rsidRPr="00416D90">
        <w:rPr>
          <w:rFonts w:ascii="Times New Roman" w:eastAsia="Times New Roman" w:hAnsi="Times New Roman"/>
          <w:bCs/>
          <w:sz w:val="24"/>
          <w:szCs w:val="24"/>
        </w:rPr>
        <w:t xml:space="preserve">bekezdése lehetőséget nyújt, hogy a Kjt. 77. § (1) bekezdése szerinti feltételek fennállása esetén az előző évi bázis előirányzat 2 %-ának megfelelő összeg a keresetek emelésére fordítható legyen.  Ezen összegek felhasználása címén </w:t>
      </w:r>
      <w:r w:rsidR="00055AD5" w:rsidRPr="00416D90">
        <w:rPr>
          <w:rFonts w:ascii="Times New Roman" w:eastAsia="Times New Roman" w:hAnsi="Times New Roman"/>
          <w:bCs/>
          <w:sz w:val="24"/>
          <w:szCs w:val="24"/>
        </w:rPr>
        <w:t>1</w:t>
      </w:r>
      <w:r w:rsidR="00D82140" w:rsidRPr="00416D90">
        <w:rPr>
          <w:rFonts w:ascii="Times New Roman" w:eastAsia="Times New Roman" w:hAnsi="Times New Roman"/>
          <w:bCs/>
          <w:sz w:val="24"/>
          <w:szCs w:val="24"/>
        </w:rPr>
        <w:t>2</w:t>
      </w:r>
      <w:r w:rsidR="00055AD5" w:rsidRPr="00416D90">
        <w:rPr>
          <w:rFonts w:ascii="Times New Roman" w:eastAsia="Times New Roman" w:hAnsi="Times New Roman"/>
          <w:bCs/>
          <w:sz w:val="24"/>
          <w:szCs w:val="24"/>
        </w:rPr>
        <w:t>.</w:t>
      </w:r>
      <w:r w:rsidR="00D82140" w:rsidRPr="00416D90">
        <w:rPr>
          <w:rFonts w:ascii="Times New Roman" w:eastAsia="Times New Roman" w:hAnsi="Times New Roman"/>
          <w:bCs/>
          <w:sz w:val="24"/>
          <w:szCs w:val="24"/>
        </w:rPr>
        <w:t>8</w:t>
      </w:r>
      <w:r w:rsidR="00055AD5" w:rsidRPr="00416D90">
        <w:rPr>
          <w:rFonts w:ascii="Times New Roman" w:eastAsia="Times New Roman" w:hAnsi="Times New Roman"/>
          <w:bCs/>
          <w:sz w:val="24"/>
          <w:szCs w:val="24"/>
        </w:rPr>
        <w:t>00</w:t>
      </w:r>
      <w:r w:rsidRPr="00416D90">
        <w:rPr>
          <w:rFonts w:ascii="Times New Roman" w:eastAsia="Times New Roman" w:hAnsi="Times New Roman"/>
          <w:bCs/>
          <w:sz w:val="24"/>
          <w:szCs w:val="24"/>
        </w:rPr>
        <w:t xml:space="preserve"> ezer Ft-ot biztosít az intézmény személyi juttatások előirányzatán belül.</w:t>
      </w:r>
      <w:r w:rsidR="00604568" w:rsidRPr="00416D90">
        <w:rPr>
          <w:rFonts w:ascii="Times New Roman" w:eastAsia="Times New Roman" w:hAnsi="Times New Roman"/>
          <w:bCs/>
          <w:sz w:val="24"/>
          <w:szCs w:val="24"/>
        </w:rPr>
        <w:t xml:space="preserve"> </w:t>
      </w:r>
    </w:p>
    <w:p w14:paraId="7E8A0CFE" w14:textId="2100EBE4" w:rsidR="0066125E" w:rsidRPr="00416D90" w:rsidRDefault="0024033F" w:rsidP="00771EB2">
      <w:pPr>
        <w:numPr>
          <w:ilvl w:val="0"/>
          <w:numId w:val="17"/>
        </w:numPr>
        <w:spacing w:after="0" w:line="240" w:lineRule="auto"/>
        <w:ind w:left="1423" w:hanging="885"/>
        <w:jc w:val="both"/>
        <w:rPr>
          <w:rFonts w:ascii="Times New Roman" w:hAnsi="Times New Roman"/>
          <w:sz w:val="24"/>
          <w:szCs w:val="24"/>
        </w:rPr>
      </w:pPr>
      <w:r w:rsidRPr="00416D90">
        <w:rPr>
          <w:rFonts w:ascii="Times New Roman" w:hAnsi="Times New Roman"/>
          <w:sz w:val="24"/>
          <w:szCs w:val="24"/>
        </w:rPr>
        <w:t>A 257/2000.(XII.26.) Korm. rendelet 5. számú mellékelte alapján számított</w:t>
      </w:r>
      <w:r w:rsidR="000F4B7F" w:rsidRPr="00416D90">
        <w:rPr>
          <w:rFonts w:ascii="Times New Roman" w:hAnsi="Times New Roman"/>
          <w:sz w:val="24"/>
          <w:szCs w:val="24"/>
        </w:rPr>
        <w:t xml:space="preserve"> szociális </w:t>
      </w:r>
      <w:r w:rsidRPr="00416D90">
        <w:rPr>
          <w:rFonts w:ascii="Times New Roman" w:hAnsi="Times New Roman"/>
          <w:sz w:val="24"/>
          <w:szCs w:val="24"/>
        </w:rPr>
        <w:t>ágazati</w:t>
      </w:r>
      <w:r w:rsidR="000F4B7F" w:rsidRPr="00416D90">
        <w:rPr>
          <w:rFonts w:ascii="Times New Roman" w:hAnsi="Times New Roman"/>
          <w:sz w:val="24"/>
          <w:szCs w:val="24"/>
        </w:rPr>
        <w:t xml:space="preserve"> összevont</w:t>
      </w:r>
      <w:r w:rsidRPr="00416D90">
        <w:rPr>
          <w:rFonts w:ascii="Times New Roman" w:hAnsi="Times New Roman"/>
          <w:sz w:val="24"/>
          <w:szCs w:val="24"/>
        </w:rPr>
        <w:t xml:space="preserve"> pótlék éves összegét.  </w:t>
      </w:r>
    </w:p>
    <w:p w14:paraId="11215999" w14:textId="77777777" w:rsidR="00CA1A2F" w:rsidRPr="00416D90" w:rsidRDefault="00CA1A2F" w:rsidP="00771EB2">
      <w:pPr>
        <w:numPr>
          <w:ilvl w:val="0"/>
          <w:numId w:val="17"/>
        </w:numPr>
        <w:spacing w:after="0" w:line="240" w:lineRule="auto"/>
        <w:ind w:left="1423" w:hanging="885"/>
        <w:jc w:val="both"/>
        <w:rPr>
          <w:rFonts w:ascii="Times New Roman" w:hAnsi="Times New Roman"/>
          <w:sz w:val="24"/>
          <w:szCs w:val="24"/>
        </w:rPr>
      </w:pPr>
      <w:r w:rsidRPr="00416D90">
        <w:rPr>
          <w:rFonts w:ascii="Times New Roman" w:hAnsi="Times New Roman"/>
          <w:sz w:val="24"/>
          <w:szCs w:val="24"/>
        </w:rPr>
        <w:lastRenderedPageBreak/>
        <w:t xml:space="preserve">A munkaadókat terhelő közterhek: </w:t>
      </w:r>
    </w:p>
    <w:p w14:paraId="4776F6A8" w14:textId="71218B8A" w:rsidR="0031129C" w:rsidRPr="00416D90" w:rsidRDefault="00CA1A2F" w:rsidP="00771EB2">
      <w:pPr>
        <w:numPr>
          <w:ilvl w:val="1"/>
          <w:numId w:val="17"/>
        </w:numPr>
        <w:spacing w:after="0" w:line="240" w:lineRule="auto"/>
        <w:ind w:left="1560" w:firstLine="708"/>
        <w:jc w:val="both"/>
        <w:rPr>
          <w:rFonts w:ascii="Times New Roman" w:hAnsi="Times New Roman"/>
          <w:sz w:val="24"/>
          <w:szCs w:val="24"/>
        </w:rPr>
      </w:pPr>
      <w:r w:rsidRPr="00416D90">
        <w:rPr>
          <w:rFonts w:ascii="Times New Roman" w:hAnsi="Times New Roman"/>
          <w:sz w:val="24"/>
          <w:szCs w:val="24"/>
        </w:rPr>
        <w:t>Szociális hozzájárulási adó (</w:t>
      </w:r>
      <w:r w:rsidRPr="00416D90">
        <w:rPr>
          <w:rFonts w:ascii="Times New Roman" w:eastAsia="Times New Roman" w:hAnsi="Times New Roman"/>
          <w:sz w:val="24"/>
          <w:szCs w:val="24"/>
          <w:lang w:eastAsia="hu-HU"/>
        </w:rPr>
        <w:t>201</w:t>
      </w:r>
      <w:r w:rsidR="00CB6D41" w:rsidRPr="00416D90">
        <w:rPr>
          <w:rFonts w:ascii="Times New Roman" w:eastAsia="Times New Roman" w:hAnsi="Times New Roman"/>
          <w:sz w:val="24"/>
          <w:szCs w:val="24"/>
          <w:lang w:eastAsia="hu-HU"/>
        </w:rPr>
        <w:t>8</w:t>
      </w:r>
      <w:r w:rsidRPr="00416D90">
        <w:rPr>
          <w:rFonts w:ascii="Times New Roman" w:eastAsia="Times New Roman" w:hAnsi="Times New Roman"/>
          <w:sz w:val="24"/>
          <w:szCs w:val="24"/>
          <w:lang w:eastAsia="hu-HU"/>
        </w:rPr>
        <w:t>. évi</w:t>
      </w:r>
      <w:r w:rsidR="00CB6D41" w:rsidRPr="00416D90">
        <w:rPr>
          <w:rFonts w:ascii="Times New Roman" w:eastAsia="Times New Roman" w:hAnsi="Times New Roman"/>
          <w:sz w:val="24"/>
          <w:szCs w:val="24"/>
          <w:lang w:eastAsia="hu-HU"/>
        </w:rPr>
        <w:t xml:space="preserve"> LII</w:t>
      </w:r>
      <w:r w:rsidRPr="00416D90">
        <w:rPr>
          <w:rFonts w:ascii="Times New Roman" w:eastAsia="Times New Roman" w:hAnsi="Times New Roman"/>
          <w:sz w:val="24"/>
          <w:szCs w:val="24"/>
          <w:lang w:eastAsia="hu-HU"/>
        </w:rPr>
        <w:t>. törvény</w:t>
      </w:r>
      <w:r w:rsidR="00CB6D41" w:rsidRPr="00416D90">
        <w:rPr>
          <w:rFonts w:ascii="Times New Roman" w:eastAsia="Times New Roman" w:hAnsi="Times New Roman"/>
          <w:sz w:val="24"/>
          <w:szCs w:val="24"/>
          <w:lang w:eastAsia="hu-HU"/>
        </w:rPr>
        <w:t xml:space="preserve"> 1-3. §</w:t>
      </w:r>
      <w:r w:rsidR="000F4B7F" w:rsidRPr="00416D90">
        <w:rPr>
          <w:rFonts w:ascii="Times New Roman" w:eastAsia="Times New Roman" w:hAnsi="Times New Roman"/>
          <w:sz w:val="24"/>
          <w:szCs w:val="24"/>
          <w:lang w:eastAsia="hu-HU"/>
        </w:rPr>
        <w:t xml:space="preserve">): </w:t>
      </w:r>
      <w:r w:rsidR="00EC0D09" w:rsidRPr="00416D90">
        <w:rPr>
          <w:rFonts w:ascii="Times New Roman" w:eastAsia="Times New Roman" w:hAnsi="Times New Roman"/>
          <w:sz w:val="24"/>
          <w:szCs w:val="24"/>
          <w:lang w:eastAsia="hu-HU"/>
        </w:rPr>
        <w:t>1</w:t>
      </w:r>
      <w:r w:rsidR="00CE7A64" w:rsidRPr="00416D90">
        <w:rPr>
          <w:rFonts w:ascii="Times New Roman" w:eastAsia="Times New Roman" w:hAnsi="Times New Roman"/>
          <w:sz w:val="24"/>
          <w:szCs w:val="24"/>
          <w:lang w:eastAsia="hu-HU"/>
        </w:rPr>
        <w:t>3</w:t>
      </w:r>
      <w:r w:rsidR="00EC0D09" w:rsidRPr="00416D90">
        <w:rPr>
          <w:rFonts w:ascii="Times New Roman" w:eastAsia="Times New Roman" w:hAnsi="Times New Roman"/>
          <w:sz w:val="24"/>
          <w:szCs w:val="24"/>
          <w:lang w:eastAsia="hu-HU"/>
        </w:rPr>
        <w:t xml:space="preserve"> </w:t>
      </w:r>
      <w:r w:rsidRPr="00416D90">
        <w:rPr>
          <w:rFonts w:ascii="Times New Roman" w:eastAsia="Times New Roman" w:hAnsi="Times New Roman"/>
          <w:sz w:val="24"/>
          <w:szCs w:val="24"/>
          <w:lang w:eastAsia="hu-HU"/>
        </w:rPr>
        <w:t xml:space="preserve">% </w:t>
      </w:r>
    </w:p>
    <w:p w14:paraId="39E16E16" w14:textId="42868955" w:rsidR="00CA1A2F" w:rsidRPr="00416D90" w:rsidRDefault="00CA1A2F" w:rsidP="00771EB2">
      <w:pPr>
        <w:numPr>
          <w:ilvl w:val="1"/>
          <w:numId w:val="17"/>
        </w:numPr>
        <w:tabs>
          <w:tab w:val="left" w:pos="540"/>
        </w:tabs>
        <w:spacing w:after="0" w:line="240" w:lineRule="auto"/>
        <w:ind w:left="2835" w:hanging="567"/>
        <w:jc w:val="both"/>
        <w:rPr>
          <w:rFonts w:ascii="Times New Roman" w:hAnsi="Times New Roman"/>
          <w:sz w:val="24"/>
          <w:szCs w:val="24"/>
        </w:rPr>
      </w:pPr>
      <w:r w:rsidRPr="00416D90">
        <w:rPr>
          <w:rFonts w:ascii="Times New Roman" w:eastAsia="Times New Roman" w:hAnsi="Times New Roman"/>
          <w:sz w:val="24"/>
          <w:szCs w:val="24"/>
          <w:lang w:eastAsia="hu-HU"/>
        </w:rPr>
        <w:t>Rehabilitációs hozzájárulás (2011. évi C</w:t>
      </w:r>
      <w:r w:rsidR="00C04A88" w:rsidRPr="00416D90">
        <w:rPr>
          <w:rFonts w:ascii="Times New Roman" w:eastAsia="Times New Roman" w:hAnsi="Times New Roman"/>
          <w:sz w:val="24"/>
          <w:szCs w:val="24"/>
          <w:lang w:eastAsia="hu-HU"/>
        </w:rPr>
        <w:t>XCI</w:t>
      </w:r>
      <w:r w:rsidRPr="00416D90">
        <w:rPr>
          <w:rFonts w:ascii="Times New Roman" w:eastAsia="Times New Roman" w:hAnsi="Times New Roman"/>
          <w:sz w:val="24"/>
          <w:szCs w:val="24"/>
          <w:lang w:eastAsia="hu-HU"/>
        </w:rPr>
        <w:t xml:space="preserve">. </w:t>
      </w:r>
      <w:r w:rsidR="00A1377B" w:rsidRPr="00416D90">
        <w:rPr>
          <w:rFonts w:ascii="Times New Roman" w:eastAsia="Times New Roman" w:hAnsi="Times New Roman"/>
          <w:sz w:val="24"/>
          <w:szCs w:val="24"/>
          <w:lang w:eastAsia="hu-HU"/>
        </w:rPr>
        <w:t>t</w:t>
      </w:r>
      <w:r w:rsidRPr="00416D90">
        <w:rPr>
          <w:rFonts w:ascii="Times New Roman" w:eastAsia="Times New Roman" w:hAnsi="Times New Roman"/>
          <w:sz w:val="24"/>
          <w:szCs w:val="24"/>
          <w:lang w:eastAsia="hu-HU"/>
        </w:rPr>
        <w:t>örvény</w:t>
      </w:r>
      <w:r w:rsidR="00C04A88" w:rsidRPr="00416D90">
        <w:rPr>
          <w:rFonts w:ascii="Times New Roman" w:eastAsia="Times New Roman" w:hAnsi="Times New Roman"/>
          <w:sz w:val="24"/>
          <w:szCs w:val="24"/>
          <w:lang w:eastAsia="hu-HU"/>
        </w:rPr>
        <w:t xml:space="preserve"> 23. § </w:t>
      </w:r>
      <w:r w:rsidR="00156530" w:rsidRPr="00416D90">
        <w:rPr>
          <w:rFonts w:ascii="Times New Roman" w:eastAsia="Times New Roman" w:hAnsi="Times New Roman"/>
          <w:sz w:val="24"/>
          <w:szCs w:val="24"/>
          <w:lang w:eastAsia="hu-HU"/>
        </w:rPr>
        <w:t xml:space="preserve">(1), (3) és </w:t>
      </w:r>
      <w:r w:rsidR="00C04A88" w:rsidRPr="00416D90">
        <w:rPr>
          <w:rFonts w:ascii="Times New Roman" w:eastAsia="Times New Roman" w:hAnsi="Times New Roman"/>
          <w:sz w:val="24"/>
          <w:szCs w:val="24"/>
          <w:lang w:eastAsia="hu-HU"/>
        </w:rPr>
        <w:t xml:space="preserve">(5) </w:t>
      </w:r>
      <w:r w:rsidR="00D028C1" w:rsidRPr="00416D90">
        <w:rPr>
          <w:rFonts w:ascii="Times New Roman" w:eastAsia="Times New Roman" w:hAnsi="Times New Roman"/>
          <w:sz w:val="24"/>
          <w:szCs w:val="24"/>
          <w:lang w:eastAsia="hu-HU"/>
        </w:rPr>
        <w:t>)</w:t>
      </w:r>
      <w:r w:rsidR="000F4B7F" w:rsidRPr="00416D90">
        <w:rPr>
          <w:rFonts w:ascii="Times New Roman" w:eastAsia="Times New Roman" w:hAnsi="Times New Roman"/>
          <w:sz w:val="24"/>
          <w:szCs w:val="24"/>
          <w:lang w:eastAsia="hu-HU"/>
        </w:rPr>
        <w:t xml:space="preserve">: </w:t>
      </w:r>
      <w:r w:rsidR="00D63D9F" w:rsidRPr="00416D90">
        <w:rPr>
          <w:rFonts w:ascii="Times New Roman" w:eastAsia="Times New Roman" w:hAnsi="Times New Roman"/>
          <w:sz w:val="24"/>
          <w:szCs w:val="24"/>
          <w:lang w:eastAsia="hu-HU"/>
        </w:rPr>
        <w:t>2</w:t>
      </w:r>
      <w:r w:rsidR="009E65B8" w:rsidRPr="00416D90">
        <w:rPr>
          <w:rFonts w:ascii="Times New Roman" w:eastAsia="Times New Roman" w:hAnsi="Times New Roman"/>
          <w:sz w:val="24"/>
          <w:szCs w:val="24"/>
          <w:lang w:eastAsia="hu-HU"/>
        </w:rPr>
        <w:t>.</w:t>
      </w:r>
      <w:r w:rsidR="005E6FEB" w:rsidRPr="00416D90">
        <w:rPr>
          <w:rFonts w:ascii="Times New Roman" w:eastAsia="Times New Roman" w:hAnsi="Times New Roman"/>
          <w:sz w:val="24"/>
          <w:szCs w:val="24"/>
          <w:lang w:eastAsia="hu-HU"/>
        </w:rPr>
        <w:t>617.200</w:t>
      </w:r>
      <w:r w:rsidR="00A1377B" w:rsidRPr="00416D90">
        <w:rPr>
          <w:rFonts w:ascii="Times New Roman" w:eastAsia="Times New Roman" w:hAnsi="Times New Roman"/>
          <w:sz w:val="24"/>
          <w:szCs w:val="24"/>
          <w:lang w:eastAsia="hu-HU"/>
        </w:rPr>
        <w:t>,-</w:t>
      </w:r>
      <w:r w:rsidRPr="00416D90">
        <w:rPr>
          <w:rFonts w:ascii="Times New Roman" w:eastAsia="Times New Roman" w:hAnsi="Times New Roman"/>
          <w:sz w:val="24"/>
          <w:szCs w:val="24"/>
          <w:lang w:eastAsia="hu-HU"/>
        </w:rPr>
        <w:t>Ft/év/fő</w:t>
      </w:r>
    </w:p>
    <w:p w14:paraId="184920C7" w14:textId="352BECA0" w:rsidR="00CB6D41" w:rsidRPr="00416D90" w:rsidRDefault="00CB6D41" w:rsidP="00771EB2">
      <w:pPr>
        <w:numPr>
          <w:ilvl w:val="1"/>
          <w:numId w:val="17"/>
        </w:numPr>
        <w:tabs>
          <w:tab w:val="left" w:pos="540"/>
        </w:tabs>
        <w:spacing w:after="0" w:line="240" w:lineRule="auto"/>
        <w:ind w:left="1560" w:firstLine="708"/>
        <w:jc w:val="both"/>
        <w:rPr>
          <w:rFonts w:ascii="Times New Roman" w:hAnsi="Times New Roman"/>
          <w:sz w:val="24"/>
          <w:szCs w:val="24"/>
        </w:rPr>
      </w:pPr>
      <w:r w:rsidRPr="00416D90">
        <w:rPr>
          <w:rFonts w:ascii="Times New Roman" w:eastAsia="Times New Roman" w:hAnsi="Times New Roman"/>
          <w:sz w:val="24"/>
          <w:szCs w:val="24"/>
          <w:lang w:eastAsia="hu-HU"/>
        </w:rPr>
        <w:t>Béren kívüli juttatás esetébe</w:t>
      </w:r>
      <w:r w:rsidR="00416D90">
        <w:rPr>
          <w:rFonts w:ascii="Times New Roman" w:eastAsia="Times New Roman" w:hAnsi="Times New Roman"/>
          <w:sz w:val="24"/>
          <w:szCs w:val="24"/>
          <w:lang w:eastAsia="hu-HU"/>
        </w:rPr>
        <w:t>n</w:t>
      </w:r>
      <w:r w:rsidR="00453E63" w:rsidRPr="00416D90">
        <w:rPr>
          <w:rFonts w:ascii="Times New Roman" w:eastAsia="Times New Roman" w:hAnsi="Times New Roman"/>
          <w:sz w:val="24"/>
          <w:szCs w:val="24"/>
          <w:lang w:eastAsia="hu-HU"/>
        </w:rPr>
        <w:t xml:space="preserve">: SZÉP- kártya </w:t>
      </w:r>
    </w:p>
    <w:p w14:paraId="487B4384" w14:textId="3E4F6755" w:rsidR="00D028C1" w:rsidRPr="00416D90" w:rsidRDefault="00CB6D41" w:rsidP="00771EB2">
      <w:pPr>
        <w:numPr>
          <w:ilvl w:val="2"/>
          <w:numId w:val="17"/>
        </w:numPr>
        <w:tabs>
          <w:tab w:val="left" w:pos="540"/>
        </w:tabs>
        <w:spacing w:after="0" w:line="240" w:lineRule="auto"/>
        <w:ind w:left="3119" w:hanging="425"/>
        <w:jc w:val="both"/>
        <w:rPr>
          <w:rFonts w:ascii="Times New Roman" w:hAnsi="Times New Roman"/>
          <w:sz w:val="24"/>
          <w:szCs w:val="24"/>
        </w:rPr>
      </w:pPr>
      <w:r w:rsidRPr="00416D90">
        <w:rPr>
          <w:rFonts w:ascii="Times New Roman" w:eastAsia="Times New Roman" w:hAnsi="Times New Roman"/>
          <w:sz w:val="24"/>
          <w:szCs w:val="24"/>
          <w:lang w:eastAsia="hu-HU"/>
        </w:rPr>
        <w:t>a m</w:t>
      </w:r>
      <w:r w:rsidR="00D028C1" w:rsidRPr="00416D90">
        <w:rPr>
          <w:rFonts w:ascii="Times New Roman" w:eastAsia="Times New Roman" w:hAnsi="Times New Roman"/>
          <w:sz w:val="24"/>
          <w:szCs w:val="24"/>
          <w:lang w:eastAsia="hu-HU"/>
        </w:rPr>
        <w:t xml:space="preserve">unkáltatói SZJA (Szja. tv. </w:t>
      </w:r>
      <w:r w:rsidRPr="00416D90">
        <w:rPr>
          <w:rFonts w:ascii="Times New Roman" w:eastAsia="Times New Roman" w:hAnsi="Times New Roman"/>
          <w:sz w:val="24"/>
          <w:szCs w:val="24"/>
          <w:lang w:eastAsia="hu-HU"/>
        </w:rPr>
        <w:t xml:space="preserve">8.§ (1) bek, </w:t>
      </w:r>
      <w:r w:rsidR="00D028C1" w:rsidRPr="00416D90">
        <w:rPr>
          <w:rFonts w:ascii="Times New Roman" w:eastAsia="Times New Roman" w:hAnsi="Times New Roman"/>
          <w:sz w:val="24"/>
          <w:szCs w:val="24"/>
          <w:lang w:eastAsia="hu-HU"/>
        </w:rPr>
        <w:t>69. §</w:t>
      </w:r>
      <w:r w:rsidRPr="00416D90">
        <w:rPr>
          <w:rFonts w:ascii="Times New Roman" w:eastAsia="Times New Roman" w:hAnsi="Times New Roman"/>
          <w:sz w:val="24"/>
          <w:szCs w:val="24"/>
          <w:lang w:eastAsia="hu-HU"/>
        </w:rPr>
        <w:t xml:space="preserve"> (1) - </w:t>
      </w:r>
      <w:r w:rsidR="00D028C1" w:rsidRPr="00416D90">
        <w:rPr>
          <w:rFonts w:ascii="Times New Roman" w:eastAsia="Times New Roman" w:hAnsi="Times New Roman"/>
          <w:sz w:val="24"/>
          <w:szCs w:val="24"/>
          <w:lang w:eastAsia="hu-HU"/>
        </w:rPr>
        <w:t>(2) bek</w:t>
      </w:r>
      <w:r w:rsidR="005C37D0" w:rsidRPr="00416D90">
        <w:rPr>
          <w:rFonts w:ascii="Times New Roman" w:eastAsia="Times New Roman" w:hAnsi="Times New Roman"/>
          <w:sz w:val="24"/>
          <w:szCs w:val="24"/>
          <w:lang w:eastAsia="hu-HU"/>
        </w:rPr>
        <w:t>): 1</w:t>
      </w:r>
      <w:r w:rsidR="00CE7A64" w:rsidRPr="00416D90">
        <w:rPr>
          <w:rFonts w:ascii="Times New Roman" w:eastAsia="Times New Roman" w:hAnsi="Times New Roman"/>
          <w:sz w:val="24"/>
          <w:szCs w:val="24"/>
          <w:lang w:eastAsia="hu-HU"/>
        </w:rPr>
        <w:t>5</w:t>
      </w:r>
      <w:r w:rsidR="00BB0641" w:rsidRPr="00416D90">
        <w:rPr>
          <w:rFonts w:ascii="Times New Roman" w:eastAsia="Times New Roman" w:hAnsi="Times New Roman"/>
          <w:sz w:val="24"/>
          <w:szCs w:val="24"/>
          <w:lang w:eastAsia="hu-HU"/>
        </w:rPr>
        <w:t xml:space="preserve"> </w:t>
      </w:r>
      <w:r w:rsidRPr="00416D90">
        <w:rPr>
          <w:rFonts w:ascii="Times New Roman" w:eastAsia="Times New Roman" w:hAnsi="Times New Roman"/>
          <w:sz w:val="24"/>
          <w:szCs w:val="24"/>
          <w:lang w:eastAsia="hu-HU"/>
        </w:rPr>
        <w:t xml:space="preserve">% </w:t>
      </w:r>
    </w:p>
    <w:p w14:paraId="3BD9F4E5" w14:textId="3D8704DC" w:rsidR="00453E63" w:rsidRPr="00416D90" w:rsidRDefault="00CB6D41" w:rsidP="00771EB2">
      <w:pPr>
        <w:numPr>
          <w:ilvl w:val="2"/>
          <w:numId w:val="17"/>
        </w:numPr>
        <w:tabs>
          <w:tab w:val="left" w:pos="540"/>
        </w:tabs>
        <w:spacing w:after="0" w:line="240" w:lineRule="auto"/>
        <w:ind w:left="3119" w:hanging="425"/>
        <w:jc w:val="both"/>
        <w:rPr>
          <w:rFonts w:ascii="Times New Roman" w:hAnsi="Times New Roman"/>
          <w:sz w:val="24"/>
          <w:szCs w:val="24"/>
        </w:rPr>
      </w:pPr>
      <w:r w:rsidRPr="00416D90">
        <w:rPr>
          <w:rFonts w:ascii="Times New Roman" w:hAnsi="Times New Roman"/>
          <w:sz w:val="24"/>
          <w:szCs w:val="24"/>
        </w:rPr>
        <w:t xml:space="preserve">Szocho </w:t>
      </w:r>
      <w:r w:rsidR="00453E63" w:rsidRPr="00416D90">
        <w:rPr>
          <w:rFonts w:ascii="Times New Roman" w:hAnsi="Times New Roman"/>
          <w:sz w:val="24"/>
          <w:szCs w:val="24"/>
        </w:rPr>
        <w:t>(2018. é</w:t>
      </w:r>
      <w:r w:rsidR="009F08F4" w:rsidRPr="00416D90">
        <w:rPr>
          <w:rFonts w:ascii="Times New Roman" w:hAnsi="Times New Roman"/>
          <w:sz w:val="24"/>
          <w:szCs w:val="24"/>
        </w:rPr>
        <w:t>v</w:t>
      </w:r>
      <w:r w:rsidR="00453E63" w:rsidRPr="00416D90">
        <w:rPr>
          <w:rFonts w:ascii="Times New Roman" w:hAnsi="Times New Roman"/>
          <w:sz w:val="24"/>
          <w:szCs w:val="24"/>
        </w:rPr>
        <w:t>i LII tv. 1. § (4) bek): 1</w:t>
      </w:r>
      <w:r w:rsidR="00CE7A64" w:rsidRPr="00416D90">
        <w:rPr>
          <w:rFonts w:ascii="Times New Roman" w:hAnsi="Times New Roman"/>
          <w:sz w:val="24"/>
          <w:szCs w:val="24"/>
        </w:rPr>
        <w:t>3</w:t>
      </w:r>
      <w:r w:rsidR="00453E63" w:rsidRPr="00416D90">
        <w:rPr>
          <w:rFonts w:ascii="Times New Roman" w:hAnsi="Times New Roman"/>
          <w:sz w:val="24"/>
          <w:szCs w:val="24"/>
        </w:rPr>
        <w:t xml:space="preserve"> % </w:t>
      </w:r>
    </w:p>
    <w:p w14:paraId="7AD1BFD0" w14:textId="77777777" w:rsidR="009E65B8" w:rsidRPr="00416D90" w:rsidRDefault="0031129C" w:rsidP="00771EB2">
      <w:pPr>
        <w:numPr>
          <w:ilvl w:val="0"/>
          <w:numId w:val="17"/>
        </w:numPr>
        <w:spacing w:after="0" w:line="240" w:lineRule="auto"/>
        <w:ind w:hanging="858"/>
        <w:jc w:val="both"/>
        <w:rPr>
          <w:rFonts w:ascii="Times New Roman" w:hAnsi="Times New Roman"/>
          <w:sz w:val="24"/>
          <w:szCs w:val="24"/>
        </w:rPr>
      </w:pPr>
      <w:r w:rsidRPr="00416D90">
        <w:rPr>
          <w:rFonts w:ascii="Times New Roman" w:hAnsi="Times New Roman"/>
          <w:sz w:val="24"/>
          <w:szCs w:val="24"/>
        </w:rPr>
        <w:t xml:space="preserve">A dologi kiadások esetében </w:t>
      </w:r>
    </w:p>
    <w:p w14:paraId="578EB599" w14:textId="5998BCDC" w:rsidR="009E65B8" w:rsidRPr="00416D90" w:rsidRDefault="009E65B8" w:rsidP="00771EB2">
      <w:pPr>
        <w:numPr>
          <w:ilvl w:val="1"/>
          <w:numId w:val="17"/>
        </w:numPr>
        <w:spacing w:after="0" w:line="240" w:lineRule="auto"/>
        <w:jc w:val="both"/>
        <w:rPr>
          <w:rFonts w:ascii="Times New Roman" w:hAnsi="Times New Roman"/>
          <w:sz w:val="24"/>
          <w:szCs w:val="24"/>
        </w:rPr>
      </w:pPr>
      <w:r w:rsidRPr="00416D90">
        <w:rPr>
          <w:rFonts w:ascii="Times New Roman" w:hAnsi="Times New Roman"/>
          <w:sz w:val="24"/>
          <w:szCs w:val="24"/>
        </w:rPr>
        <w:t xml:space="preserve">az egyéb szakmai és üzemeltetési anyagok esetében minimális áremeléssel </w:t>
      </w:r>
      <w:r w:rsidR="00127307" w:rsidRPr="00416D90">
        <w:rPr>
          <w:rFonts w:ascii="Times New Roman" w:hAnsi="Times New Roman"/>
          <w:sz w:val="24"/>
          <w:szCs w:val="24"/>
        </w:rPr>
        <w:t>terveztünk</w:t>
      </w:r>
      <w:r w:rsidRPr="00416D90">
        <w:rPr>
          <w:rFonts w:ascii="Times New Roman" w:hAnsi="Times New Roman"/>
          <w:sz w:val="24"/>
          <w:szCs w:val="24"/>
        </w:rPr>
        <w:t xml:space="preserve">; </w:t>
      </w:r>
    </w:p>
    <w:p w14:paraId="0B777787" w14:textId="34314AF2" w:rsidR="00B51D8E" w:rsidRPr="00416D90" w:rsidRDefault="006F5919" w:rsidP="00771EB2">
      <w:pPr>
        <w:numPr>
          <w:ilvl w:val="1"/>
          <w:numId w:val="17"/>
        </w:numPr>
        <w:spacing w:after="0" w:line="240" w:lineRule="auto"/>
        <w:jc w:val="both"/>
        <w:rPr>
          <w:rFonts w:ascii="Times New Roman" w:hAnsi="Times New Roman"/>
          <w:sz w:val="24"/>
          <w:szCs w:val="24"/>
        </w:rPr>
      </w:pPr>
      <w:r w:rsidRPr="00416D90">
        <w:rPr>
          <w:rFonts w:ascii="Times New Roman" w:hAnsi="Times New Roman"/>
          <w:sz w:val="24"/>
          <w:szCs w:val="24"/>
        </w:rPr>
        <w:t>az elvégzendő karbantartási munkák és pótló eszk</w:t>
      </w:r>
      <w:r w:rsidR="00861CB3" w:rsidRPr="00416D90">
        <w:rPr>
          <w:rFonts w:ascii="Times New Roman" w:hAnsi="Times New Roman"/>
          <w:sz w:val="24"/>
          <w:szCs w:val="24"/>
        </w:rPr>
        <w:t>özbeszerzés</w:t>
      </w:r>
      <w:r w:rsidR="009D6DD8" w:rsidRPr="00416D90">
        <w:rPr>
          <w:rFonts w:ascii="Times New Roman" w:hAnsi="Times New Roman"/>
          <w:sz w:val="24"/>
          <w:szCs w:val="24"/>
        </w:rPr>
        <w:t xml:space="preserve">nél az év felében szükséges kiadásokkal terveztünk; </w:t>
      </w:r>
      <w:r w:rsidR="00B51D8E" w:rsidRPr="00416D90">
        <w:rPr>
          <w:rFonts w:ascii="Times New Roman" w:hAnsi="Times New Roman"/>
          <w:sz w:val="24"/>
          <w:szCs w:val="24"/>
        </w:rPr>
        <w:t xml:space="preserve"> </w:t>
      </w:r>
    </w:p>
    <w:p w14:paraId="537E370C" w14:textId="4D178340" w:rsidR="0039526C" w:rsidRPr="00416D90" w:rsidRDefault="004D4E82" w:rsidP="00771EB2">
      <w:pPr>
        <w:numPr>
          <w:ilvl w:val="1"/>
          <w:numId w:val="17"/>
        </w:numPr>
        <w:spacing w:after="0" w:line="240" w:lineRule="auto"/>
        <w:contextualSpacing/>
        <w:jc w:val="both"/>
        <w:rPr>
          <w:rFonts w:ascii="Times New Roman" w:eastAsiaTheme="minorHAnsi" w:hAnsi="Times New Roman"/>
          <w:bCs/>
          <w:sz w:val="24"/>
          <w:szCs w:val="24"/>
          <w:lang w:eastAsia="ar-SA"/>
        </w:rPr>
      </w:pPr>
      <w:r w:rsidRPr="00416D90">
        <w:rPr>
          <w:rFonts w:ascii="Times New Roman" w:eastAsiaTheme="minorHAnsi" w:hAnsi="Times New Roman"/>
          <w:bCs/>
          <w:sz w:val="24"/>
          <w:szCs w:val="24"/>
          <w:lang w:eastAsia="ar-SA"/>
        </w:rPr>
        <w:t xml:space="preserve">a közüzemi díjak a megkötött </w:t>
      </w:r>
      <w:r w:rsidR="00F449ED" w:rsidRPr="00416D90">
        <w:rPr>
          <w:rFonts w:ascii="Times New Roman" w:eastAsiaTheme="minorHAnsi" w:hAnsi="Times New Roman"/>
          <w:bCs/>
          <w:sz w:val="24"/>
          <w:szCs w:val="24"/>
          <w:lang w:eastAsia="ar-SA"/>
        </w:rPr>
        <w:t>közbeszerzési szerződések figyele</w:t>
      </w:r>
      <w:r w:rsidR="001F2631" w:rsidRPr="00416D90">
        <w:rPr>
          <w:rFonts w:ascii="Times New Roman" w:eastAsiaTheme="minorHAnsi" w:hAnsi="Times New Roman"/>
          <w:bCs/>
          <w:sz w:val="24"/>
          <w:szCs w:val="24"/>
          <w:lang w:eastAsia="ar-SA"/>
        </w:rPr>
        <w:t>m</w:t>
      </w:r>
      <w:r w:rsidR="0039526C" w:rsidRPr="00416D90">
        <w:rPr>
          <w:rFonts w:ascii="Times New Roman" w:eastAsiaTheme="minorHAnsi" w:hAnsi="Times New Roman"/>
          <w:bCs/>
          <w:sz w:val="24"/>
          <w:szCs w:val="24"/>
          <w:lang w:eastAsia="ar-SA"/>
        </w:rPr>
        <w:t xml:space="preserve">bevétel terveztük; </w:t>
      </w:r>
    </w:p>
    <w:p w14:paraId="72B92849" w14:textId="5C2DA53E" w:rsidR="00ED08F1" w:rsidRPr="00416D90" w:rsidRDefault="00D85373" w:rsidP="00771EB2">
      <w:pPr>
        <w:numPr>
          <w:ilvl w:val="1"/>
          <w:numId w:val="17"/>
        </w:numPr>
        <w:spacing w:after="0" w:line="240" w:lineRule="auto"/>
        <w:contextualSpacing/>
        <w:jc w:val="both"/>
        <w:rPr>
          <w:rFonts w:ascii="Times New Roman" w:eastAsiaTheme="minorHAnsi" w:hAnsi="Times New Roman"/>
          <w:bCs/>
          <w:sz w:val="24"/>
          <w:szCs w:val="24"/>
          <w:lang w:eastAsia="ar-SA"/>
        </w:rPr>
      </w:pPr>
      <w:r w:rsidRPr="00416D90">
        <w:rPr>
          <w:rFonts w:ascii="Times New Roman" w:eastAsiaTheme="minorHAnsi" w:hAnsi="Times New Roman"/>
          <w:bCs/>
          <w:sz w:val="24"/>
          <w:szCs w:val="24"/>
          <w:lang w:eastAsia="ar-SA"/>
        </w:rPr>
        <w:t>ü</w:t>
      </w:r>
      <w:r w:rsidR="00ED08F1" w:rsidRPr="00416D90">
        <w:rPr>
          <w:rFonts w:ascii="Times New Roman" w:eastAsiaTheme="minorHAnsi" w:hAnsi="Times New Roman"/>
          <w:bCs/>
          <w:sz w:val="24"/>
          <w:szCs w:val="24"/>
          <w:lang w:eastAsia="ar-SA"/>
        </w:rPr>
        <w:t xml:space="preserve">zemanyagbeszerzés esetében az előző évi adatok és a jövedéki adó </w:t>
      </w:r>
      <w:r w:rsidR="00B91F9A" w:rsidRPr="00416D90">
        <w:rPr>
          <w:rFonts w:ascii="Times New Roman" w:eastAsiaTheme="minorHAnsi" w:hAnsi="Times New Roman"/>
          <w:bCs/>
          <w:sz w:val="24"/>
          <w:szCs w:val="24"/>
          <w:lang w:eastAsia="ar-SA"/>
        </w:rPr>
        <w:t>emelkedés</w:t>
      </w:r>
      <w:r w:rsidR="00ED08F1" w:rsidRPr="00416D90">
        <w:rPr>
          <w:rFonts w:ascii="Times New Roman" w:eastAsiaTheme="minorHAnsi" w:hAnsi="Times New Roman"/>
          <w:bCs/>
          <w:sz w:val="24"/>
          <w:szCs w:val="24"/>
          <w:lang w:eastAsia="ar-SA"/>
        </w:rPr>
        <w:t xml:space="preserve"> figyelembe vétel kerül határozásra a 202</w:t>
      </w:r>
      <w:r w:rsidR="004D4E82" w:rsidRPr="00416D90">
        <w:rPr>
          <w:rFonts w:ascii="Times New Roman" w:eastAsiaTheme="minorHAnsi" w:hAnsi="Times New Roman"/>
          <w:bCs/>
          <w:sz w:val="24"/>
          <w:szCs w:val="24"/>
          <w:lang w:eastAsia="ar-SA"/>
        </w:rPr>
        <w:t>5</w:t>
      </w:r>
      <w:r w:rsidR="00ED08F1" w:rsidRPr="00416D90">
        <w:rPr>
          <w:rFonts w:ascii="Times New Roman" w:eastAsiaTheme="minorHAnsi" w:hAnsi="Times New Roman"/>
          <w:bCs/>
          <w:sz w:val="24"/>
          <w:szCs w:val="24"/>
          <w:lang w:eastAsia="ar-SA"/>
        </w:rPr>
        <w:t xml:space="preserve">. évi költségvetési terv; </w:t>
      </w:r>
    </w:p>
    <w:p w14:paraId="444B7041" w14:textId="77777777" w:rsidR="00ED08F1" w:rsidRPr="00416D90" w:rsidRDefault="00ED08F1" w:rsidP="00771EB2">
      <w:pPr>
        <w:numPr>
          <w:ilvl w:val="1"/>
          <w:numId w:val="17"/>
        </w:numPr>
        <w:spacing w:after="0" w:line="240" w:lineRule="auto"/>
        <w:contextualSpacing/>
        <w:jc w:val="both"/>
        <w:rPr>
          <w:rFonts w:ascii="Times New Roman" w:eastAsiaTheme="minorHAnsi" w:hAnsi="Times New Roman"/>
          <w:bCs/>
          <w:sz w:val="24"/>
          <w:szCs w:val="24"/>
          <w:lang w:eastAsia="ar-SA"/>
        </w:rPr>
      </w:pPr>
      <w:r w:rsidRPr="00416D90">
        <w:rPr>
          <w:rFonts w:ascii="Times New Roman" w:eastAsiaTheme="minorHAnsi" w:hAnsi="Times New Roman"/>
          <w:bCs/>
          <w:sz w:val="24"/>
          <w:szCs w:val="24"/>
          <w:lang w:eastAsia="ar-SA"/>
        </w:rPr>
        <w:t xml:space="preserve">az üzemanyag jövedéki adójának emelése a kiküldetési költségek meghatározásánál is figyelembe vételre kerül, </w:t>
      </w:r>
    </w:p>
    <w:p w14:paraId="1D1E51A5" w14:textId="42D50D85" w:rsidR="00ED08F1" w:rsidRPr="00416D90" w:rsidRDefault="00ED08F1" w:rsidP="00771EB2">
      <w:pPr>
        <w:numPr>
          <w:ilvl w:val="1"/>
          <w:numId w:val="17"/>
        </w:numPr>
        <w:spacing w:after="0" w:line="240" w:lineRule="auto"/>
        <w:contextualSpacing/>
        <w:jc w:val="both"/>
        <w:rPr>
          <w:rFonts w:ascii="Times New Roman" w:eastAsiaTheme="minorHAnsi" w:hAnsi="Times New Roman"/>
          <w:bCs/>
          <w:sz w:val="24"/>
          <w:szCs w:val="24"/>
          <w:lang w:eastAsia="ar-SA"/>
        </w:rPr>
      </w:pPr>
      <w:r w:rsidRPr="00416D90">
        <w:rPr>
          <w:rFonts w:ascii="Times New Roman" w:eastAsiaTheme="minorHAnsi" w:hAnsi="Times New Roman"/>
          <w:bCs/>
          <w:sz w:val="24"/>
          <w:szCs w:val="24"/>
          <w:lang w:eastAsia="ar-SA"/>
        </w:rPr>
        <w:t>a rendszerhasználati, felügyeleti díjak és átalánydíjak esetében a szolgáltatók által megküldött infláció követő módosítások kerül</w:t>
      </w:r>
      <w:r w:rsidR="00381D92" w:rsidRPr="00416D90">
        <w:rPr>
          <w:rFonts w:ascii="Times New Roman" w:eastAsiaTheme="minorHAnsi" w:hAnsi="Times New Roman"/>
          <w:bCs/>
          <w:sz w:val="24"/>
          <w:szCs w:val="24"/>
          <w:lang w:eastAsia="ar-SA"/>
        </w:rPr>
        <w:t>t</w:t>
      </w:r>
      <w:r w:rsidRPr="00416D90">
        <w:rPr>
          <w:rFonts w:ascii="Times New Roman" w:eastAsiaTheme="minorHAnsi" w:hAnsi="Times New Roman"/>
          <w:bCs/>
          <w:sz w:val="24"/>
          <w:szCs w:val="24"/>
          <w:lang w:eastAsia="ar-SA"/>
        </w:rPr>
        <w:t>ek a költségvetési tervezetbe beépítésre</w:t>
      </w:r>
      <w:r w:rsidR="00381D92" w:rsidRPr="00416D90">
        <w:rPr>
          <w:rFonts w:ascii="Times New Roman" w:eastAsiaTheme="minorHAnsi" w:hAnsi="Times New Roman"/>
          <w:bCs/>
          <w:sz w:val="24"/>
          <w:szCs w:val="24"/>
          <w:lang w:eastAsia="ar-SA"/>
        </w:rPr>
        <w:t xml:space="preserve">. </w:t>
      </w:r>
    </w:p>
    <w:p w14:paraId="640306E6" w14:textId="77777777" w:rsidR="00771EB2" w:rsidRDefault="00771EB2" w:rsidP="00771EB2">
      <w:pPr>
        <w:spacing w:after="0" w:line="240" w:lineRule="auto"/>
        <w:jc w:val="both"/>
        <w:rPr>
          <w:rFonts w:ascii="Times New Roman" w:hAnsi="Times New Roman"/>
          <w:b/>
          <w:sz w:val="24"/>
          <w:szCs w:val="24"/>
          <w:u w:val="single"/>
        </w:rPr>
      </w:pPr>
    </w:p>
    <w:p w14:paraId="4910C5CE" w14:textId="4449F32E" w:rsidR="00604568" w:rsidRPr="00416D90" w:rsidRDefault="00604568" w:rsidP="00771EB2">
      <w:pPr>
        <w:spacing w:after="0" w:line="240" w:lineRule="auto"/>
        <w:jc w:val="both"/>
        <w:rPr>
          <w:rFonts w:ascii="Times New Roman" w:hAnsi="Times New Roman"/>
          <w:b/>
          <w:sz w:val="24"/>
          <w:szCs w:val="24"/>
          <w:u w:val="single"/>
        </w:rPr>
      </w:pPr>
      <w:r w:rsidRPr="00416D90">
        <w:rPr>
          <w:rFonts w:ascii="Times New Roman" w:hAnsi="Times New Roman"/>
          <w:b/>
          <w:sz w:val="24"/>
          <w:szCs w:val="24"/>
          <w:u w:val="single"/>
        </w:rPr>
        <w:t xml:space="preserve">Központ </w:t>
      </w:r>
    </w:p>
    <w:p w14:paraId="64B29DD8" w14:textId="3E66F35A" w:rsidR="00B51D8E" w:rsidRPr="00416D90" w:rsidRDefault="00955444" w:rsidP="00ED1F4A">
      <w:pPr>
        <w:spacing w:line="240" w:lineRule="auto"/>
        <w:jc w:val="both"/>
        <w:rPr>
          <w:rFonts w:ascii="Times New Roman" w:hAnsi="Times New Roman"/>
          <w:b/>
          <w:bCs/>
          <w:sz w:val="24"/>
          <w:szCs w:val="24"/>
        </w:rPr>
      </w:pPr>
      <w:r w:rsidRPr="00416D90">
        <w:rPr>
          <w:rFonts w:ascii="Times New Roman" w:hAnsi="Times New Roman"/>
          <w:sz w:val="24"/>
          <w:szCs w:val="24"/>
        </w:rPr>
        <w:t xml:space="preserve">I. </w:t>
      </w:r>
      <w:r w:rsidR="00130292" w:rsidRPr="00416D90">
        <w:rPr>
          <w:rFonts w:ascii="Times New Roman" w:hAnsi="Times New Roman"/>
          <w:sz w:val="24"/>
          <w:szCs w:val="24"/>
        </w:rPr>
        <w:t xml:space="preserve">Az Intézményi Központ kiadásaihoz az Önkormányzatoknak </w:t>
      </w:r>
      <w:r w:rsidR="00B51D8E" w:rsidRPr="00416D90">
        <w:rPr>
          <w:rFonts w:ascii="Times New Roman" w:hAnsi="Times New Roman"/>
          <w:sz w:val="24"/>
          <w:szCs w:val="24"/>
        </w:rPr>
        <w:t>3</w:t>
      </w:r>
      <w:r w:rsidR="00BF0DB4" w:rsidRPr="00416D90">
        <w:rPr>
          <w:rFonts w:ascii="Times New Roman" w:hAnsi="Times New Roman"/>
          <w:sz w:val="24"/>
          <w:szCs w:val="24"/>
        </w:rPr>
        <w:t xml:space="preserve">7.828.749 </w:t>
      </w:r>
      <w:r w:rsidR="00130292" w:rsidRPr="00416D90">
        <w:rPr>
          <w:rFonts w:ascii="Times New Roman" w:hAnsi="Times New Roman"/>
          <w:sz w:val="24"/>
          <w:szCs w:val="24"/>
        </w:rPr>
        <w:t xml:space="preserve">Ft-tal kell hozzájárulni, mely az előző évhez képest </w:t>
      </w:r>
      <w:r w:rsidR="00BF0DB4" w:rsidRPr="00416D90">
        <w:rPr>
          <w:rFonts w:ascii="Times New Roman" w:hAnsi="Times New Roman"/>
          <w:b/>
          <w:bCs/>
          <w:sz w:val="24"/>
          <w:szCs w:val="24"/>
        </w:rPr>
        <w:t>5.676.112</w:t>
      </w:r>
      <w:r w:rsidR="005A187C" w:rsidRPr="00416D90">
        <w:rPr>
          <w:rFonts w:ascii="Times New Roman" w:hAnsi="Times New Roman"/>
          <w:b/>
          <w:bCs/>
          <w:sz w:val="24"/>
          <w:szCs w:val="24"/>
        </w:rPr>
        <w:t xml:space="preserve"> </w:t>
      </w:r>
      <w:r w:rsidR="00130292" w:rsidRPr="00416D90">
        <w:rPr>
          <w:rFonts w:ascii="Times New Roman" w:hAnsi="Times New Roman"/>
          <w:b/>
          <w:bCs/>
          <w:sz w:val="24"/>
          <w:szCs w:val="24"/>
        </w:rPr>
        <w:t xml:space="preserve">Ft-tal </w:t>
      </w:r>
      <w:r w:rsidR="005A187C" w:rsidRPr="00416D90">
        <w:rPr>
          <w:rFonts w:ascii="Times New Roman" w:hAnsi="Times New Roman"/>
          <w:sz w:val="24"/>
          <w:szCs w:val="24"/>
        </w:rPr>
        <w:t>növekedett.</w:t>
      </w:r>
      <w:r w:rsidR="005A187C" w:rsidRPr="00416D90">
        <w:rPr>
          <w:rFonts w:ascii="Times New Roman" w:hAnsi="Times New Roman"/>
          <w:b/>
          <w:bCs/>
          <w:sz w:val="24"/>
          <w:szCs w:val="24"/>
        </w:rPr>
        <w:t xml:space="preserve"> </w:t>
      </w:r>
    </w:p>
    <w:p w14:paraId="4F220C93" w14:textId="15133C77" w:rsidR="00B55B29" w:rsidRPr="00416D90" w:rsidRDefault="00B51D8E" w:rsidP="00ED1F4A">
      <w:pPr>
        <w:spacing w:after="0" w:line="240" w:lineRule="auto"/>
        <w:jc w:val="both"/>
        <w:rPr>
          <w:rFonts w:ascii="Times New Roman" w:hAnsi="Times New Roman"/>
          <w:sz w:val="24"/>
          <w:szCs w:val="24"/>
        </w:rPr>
      </w:pPr>
      <w:r w:rsidRPr="00416D90">
        <w:rPr>
          <w:rFonts w:ascii="Times New Roman" w:hAnsi="Times New Roman"/>
          <w:b/>
          <w:bCs/>
          <w:sz w:val="24"/>
          <w:szCs w:val="24"/>
          <w:u w:val="single"/>
        </w:rPr>
        <w:t>Intézményi Központ</w:t>
      </w:r>
      <w:r w:rsidRPr="00416D90">
        <w:rPr>
          <w:rFonts w:ascii="Times New Roman" w:hAnsi="Times New Roman"/>
          <w:b/>
          <w:bCs/>
          <w:sz w:val="24"/>
          <w:szCs w:val="24"/>
        </w:rPr>
        <w:t xml:space="preserve"> működési kiadás</w:t>
      </w:r>
      <w:r w:rsidR="00B55B29" w:rsidRPr="00416D90">
        <w:rPr>
          <w:rFonts w:ascii="Times New Roman" w:hAnsi="Times New Roman"/>
          <w:b/>
          <w:bCs/>
          <w:sz w:val="24"/>
          <w:szCs w:val="24"/>
        </w:rPr>
        <w:t xml:space="preserve">ának </w:t>
      </w:r>
      <w:r w:rsidR="00B55B29" w:rsidRPr="00416D90">
        <w:rPr>
          <w:rFonts w:ascii="Times New Roman" w:hAnsi="Times New Roman"/>
          <w:sz w:val="24"/>
          <w:szCs w:val="24"/>
        </w:rPr>
        <w:t>emelkedését az alábbi tételek eredményezik:</w:t>
      </w:r>
    </w:p>
    <w:p w14:paraId="4529C0C6" w14:textId="655F4779" w:rsidR="00B51D8E" w:rsidRPr="00416D90" w:rsidRDefault="00B51D8E" w:rsidP="00ED1F4A">
      <w:pPr>
        <w:pStyle w:val="Listaszerbekezds"/>
        <w:numPr>
          <w:ilvl w:val="0"/>
          <w:numId w:val="42"/>
        </w:numPr>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garantált bérminimum emelkedése minden munkavállaló esetében (5 fő)</w:t>
      </w:r>
      <w:r w:rsidR="00A20168" w:rsidRPr="00416D90">
        <w:rPr>
          <w:rFonts w:ascii="Times New Roman" w:eastAsiaTheme="minorHAnsi" w:hAnsi="Times New Roman"/>
          <w:sz w:val="24"/>
          <w:szCs w:val="24"/>
        </w:rPr>
        <w:t xml:space="preserve">, valamint </w:t>
      </w:r>
      <w:r w:rsidR="00A657DB" w:rsidRPr="00416D90">
        <w:rPr>
          <w:rFonts w:ascii="Times New Roman" w:eastAsiaTheme="minorHAnsi" w:hAnsi="Times New Roman"/>
          <w:sz w:val="24"/>
          <w:szCs w:val="24"/>
        </w:rPr>
        <w:t>munkáltatói döntésen alapuló illetmény növekedés</w:t>
      </w:r>
      <w:r w:rsidR="00BF0DB4" w:rsidRPr="00416D90">
        <w:rPr>
          <w:rFonts w:ascii="Times New Roman" w:eastAsiaTheme="minorHAnsi" w:hAnsi="Times New Roman"/>
          <w:sz w:val="24"/>
          <w:szCs w:val="24"/>
        </w:rPr>
        <w:t xml:space="preserve">, </w:t>
      </w:r>
    </w:p>
    <w:p w14:paraId="7517457E" w14:textId="5DA89271" w:rsidR="00A47FB6" w:rsidRPr="00416D90" w:rsidRDefault="00A47FB6" w:rsidP="00ED1F4A">
      <w:pPr>
        <w:pStyle w:val="Listaszerbekezds"/>
        <w:numPr>
          <w:ilvl w:val="0"/>
          <w:numId w:val="42"/>
        </w:numPr>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belső ellenőr megbízási díja,</w:t>
      </w:r>
    </w:p>
    <w:p w14:paraId="09BC7EB3" w14:textId="20018531" w:rsidR="00B51D8E" w:rsidRPr="00416D90" w:rsidRDefault="00B51D8E" w:rsidP="00ED1F4A">
      <w:pPr>
        <w:numPr>
          <w:ilvl w:val="0"/>
          <w:numId w:val="42"/>
        </w:numPr>
        <w:suppressAutoHyphens/>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 xml:space="preserve">bank költség </w:t>
      </w:r>
      <w:r w:rsidR="00B55B29" w:rsidRPr="00416D90">
        <w:rPr>
          <w:rFonts w:ascii="Times New Roman" w:eastAsiaTheme="minorHAnsi" w:hAnsi="Times New Roman"/>
          <w:sz w:val="24"/>
          <w:szCs w:val="24"/>
        </w:rPr>
        <w:t>emelkedése</w:t>
      </w:r>
    </w:p>
    <w:p w14:paraId="5E24A729" w14:textId="417154DC" w:rsidR="00BF0DB4" w:rsidRPr="00416D90" w:rsidRDefault="00BF0DB4" w:rsidP="00ED1F4A">
      <w:pPr>
        <w:numPr>
          <w:ilvl w:val="0"/>
          <w:numId w:val="42"/>
        </w:numPr>
        <w:suppressAutoHyphens/>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 xml:space="preserve">bérleti díj emelkedés, </w:t>
      </w:r>
    </w:p>
    <w:p w14:paraId="01DC5F9E" w14:textId="404CE519" w:rsidR="00BF0DB4" w:rsidRPr="00416D90" w:rsidRDefault="00BF0DB4" w:rsidP="00ED1F4A">
      <w:pPr>
        <w:numPr>
          <w:ilvl w:val="0"/>
          <w:numId w:val="42"/>
        </w:numPr>
        <w:suppressAutoHyphens/>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 xml:space="preserve">klíma beszerzés, </w:t>
      </w:r>
    </w:p>
    <w:p w14:paraId="2F96219A" w14:textId="3D73739D" w:rsidR="00B51D8E" w:rsidRPr="00416D90" w:rsidRDefault="00BF0DB4" w:rsidP="00ED1F4A">
      <w:pPr>
        <w:numPr>
          <w:ilvl w:val="0"/>
          <w:numId w:val="42"/>
        </w:numPr>
        <w:suppressAutoHyphens/>
        <w:spacing w:after="0" w:line="240" w:lineRule="auto"/>
        <w:jc w:val="both"/>
        <w:rPr>
          <w:rFonts w:ascii="Times New Roman" w:eastAsiaTheme="minorHAnsi" w:hAnsi="Times New Roman"/>
          <w:sz w:val="24"/>
          <w:szCs w:val="24"/>
        </w:rPr>
      </w:pPr>
      <w:r w:rsidRPr="00416D90">
        <w:rPr>
          <w:rFonts w:ascii="Times New Roman" w:eastAsiaTheme="minorHAnsi" w:hAnsi="Times New Roman"/>
          <w:sz w:val="24"/>
          <w:szCs w:val="24"/>
        </w:rPr>
        <w:t>k</w:t>
      </w:r>
      <w:r w:rsidR="00771EB2">
        <w:rPr>
          <w:rFonts w:ascii="Times New Roman" w:eastAsiaTheme="minorHAnsi" w:hAnsi="Times New Roman"/>
          <w:sz w:val="24"/>
          <w:szCs w:val="24"/>
        </w:rPr>
        <w:t>i</w:t>
      </w:r>
      <w:r w:rsidRPr="00416D90">
        <w:rPr>
          <w:rFonts w:ascii="Times New Roman" w:eastAsiaTheme="minorHAnsi" w:hAnsi="Times New Roman"/>
          <w:sz w:val="24"/>
          <w:szCs w:val="24"/>
        </w:rPr>
        <w:t>bervédel</w:t>
      </w:r>
      <w:r w:rsidR="00A47FB6" w:rsidRPr="00416D90">
        <w:rPr>
          <w:rFonts w:ascii="Times New Roman" w:eastAsiaTheme="minorHAnsi" w:hAnsi="Times New Roman"/>
          <w:sz w:val="24"/>
          <w:szCs w:val="24"/>
        </w:rPr>
        <w:t>em k</w:t>
      </w:r>
      <w:r w:rsidR="001817FA" w:rsidRPr="00416D90">
        <w:rPr>
          <w:rFonts w:ascii="Times New Roman" w:eastAsiaTheme="minorHAnsi" w:hAnsi="Times New Roman"/>
          <w:sz w:val="24"/>
          <w:szCs w:val="24"/>
        </w:rPr>
        <w:t>öltsége.</w:t>
      </w:r>
    </w:p>
    <w:p w14:paraId="5AB93A0E" w14:textId="77777777" w:rsidR="00DB5865" w:rsidRPr="00416D90" w:rsidRDefault="00DB5865" w:rsidP="00ED1F4A">
      <w:pPr>
        <w:suppressAutoHyphens/>
        <w:spacing w:after="0" w:line="240" w:lineRule="auto"/>
        <w:jc w:val="both"/>
        <w:rPr>
          <w:rFonts w:ascii="Times New Roman" w:hAnsi="Times New Roman"/>
          <w:sz w:val="24"/>
          <w:szCs w:val="24"/>
          <w:lang w:eastAsia="zh-CN"/>
        </w:rPr>
      </w:pPr>
    </w:p>
    <w:p w14:paraId="02CE8874" w14:textId="07E278C7" w:rsidR="00B51D8E" w:rsidRPr="00416D90" w:rsidRDefault="00B51D8E" w:rsidP="00ED1F4A">
      <w:pPr>
        <w:suppressAutoHyphens/>
        <w:spacing w:after="0" w:line="240" w:lineRule="auto"/>
        <w:jc w:val="both"/>
        <w:rPr>
          <w:rFonts w:ascii="Times New Roman" w:hAnsi="Times New Roman"/>
          <w:sz w:val="24"/>
          <w:szCs w:val="24"/>
          <w:lang w:eastAsia="zh-CN"/>
        </w:rPr>
      </w:pPr>
      <w:r w:rsidRPr="00416D90">
        <w:rPr>
          <w:rFonts w:ascii="Times New Roman" w:hAnsi="Times New Roman"/>
          <w:b/>
          <w:bCs/>
          <w:sz w:val="24"/>
          <w:szCs w:val="24"/>
          <w:lang w:eastAsia="zh-CN"/>
        </w:rPr>
        <w:t>Bevételi oldalon</w:t>
      </w:r>
      <w:r w:rsidRPr="00416D90">
        <w:rPr>
          <w:rFonts w:ascii="Times New Roman" w:hAnsi="Times New Roman"/>
          <w:sz w:val="24"/>
          <w:szCs w:val="24"/>
          <w:lang w:eastAsia="zh-CN"/>
        </w:rPr>
        <w:t xml:space="preserve"> </w:t>
      </w:r>
      <w:r w:rsidR="000C4F2F" w:rsidRPr="00416D90">
        <w:rPr>
          <w:rFonts w:ascii="Times New Roman" w:hAnsi="Times New Roman"/>
          <w:sz w:val="24"/>
          <w:szCs w:val="24"/>
          <w:lang w:eastAsia="zh-CN"/>
        </w:rPr>
        <w:t>2</w:t>
      </w:r>
      <w:r w:rsidRPr="00416D90">
        <w:rPr>
          <w:rFonts w:ascii="Times New Roman" w:hAnsi="Times New Roman"/>
          <w:sz w:val="24"/>
          <w:szCs w:val="24"/>
          <w:lang w:eastAsia="zh-CN"/>
        </w:rPr>
        <w:t>.</w:t>
      </w:r>
      <w:r w:rsidR="000C4F2F" w:rsidRPr="00416D90">
        <w:rPr>
          <w:rFonts w:ascii="Times New Roman" w:hAnsi="Times New Roman"/>
          <w:sz w:val="24"/>
          <w:szCs w:val="24"/>
          <w:lang w:eastAsia="zh-CN"/>
        </w:rPr>
        <w:t>0</w:t>
      </w:r>
      <w:r w:rsidRPr="00416D90">
        <w:rPr>
          <w:rFonts w:ascii="Times New Roman" w:hAnsi="Times New Roman"/>
          <w:sz w:val="24"/>
          <w:szCs w:val="24"/>
          <w:lang w:eastAsia="zh-CN"/>
        </w:rPr>
        <w:t xml:space="preserve">00.000 Ft kamat bevétel került betervezésre. </w:t>
      </w:r>
    </w:p>
    <w:p w14:paraId="3DA2936E" w14:textId="77777777" w:rsidR="00B51D8E" w:rsidRPr="00416D90" w:rsidRDefault="00B51D8E" w:rsidP="00ED1F4A">
      <w:pPr>
        <w:suppressAutoHyphens/>
        <w:spacing w:after="0" w:line="240" w:lineRule="auto"/>
        <w:jc w:val="both"/>
        <w:rPr>
          <w:rFonts w:ascii="Times New Roman" w:eastAsiaTheme="minorHAnsi" w:hAnsi="Times New Roman"/>
          <w:sz w:val="24"/>
          <w:szCs w:val="24"/>
        </w:rPr>
      </w:pPr>
    </w:p>
    <w:p w14:paraId="5B6F65BF" w14:textId="47DA6188" w:rsidR="00955444" w:rsidRPr="00416D90" w:rsidRDefault="00955444"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II. </w:t>
      </w:r>
      <w:r w:rsidR="00130292" w:rsidRPr="00416D90">
        <w:rPr>
          <w:rFonts w:ascii="Times New Roman" w:hAnsi="Times New Roman"/>
          <w:sz w:val="24"/>
          <w:szCs w:val="24"/>
        </w:rPr>
        <w:t xml:space="preserve">A Család és Gyermekjóléti Központ dologi kiadásaihoz </w:t>
      </w:r>
      <w:r w:rsidR="005B0C67" w:rsidRPr="00416D90">
        <w:rPr>
          <w:rFonts w:ascii="Times New Roman" w:hAnsi="Times New Roman"/>
          <w:sz w:val="24"/>
          <w:szCs w:val="24"/>
        </w:rPr>
        <w:t>2.759.124</w:t>
      </w:r>
      <w:r w:rsidR="00130292" w:rsidRPr="00416D90">
        <w:rPr>
          <w:rFonts w:ascii="Times New Roman" w:hAnsi="Times New Roman"/>
          <w:sz w:val="24"/>
          <w:szCs w:val="24"/>
        </w:rPr>
        <w:t>,- Ft</w:t>
      </w:r>
      <w:r w:rsidR="009A394C" w:rsidRPr="00416D90">
        <w:rPr>
          <w:rFonts w:ascii="Times New Roman" w:hAnsi="Times New Roman"/>
          <w:sz w:val="24"/>
          <w:szCs w:val="24"/>
        </w:rPr>
        <w:t xml:space="preserve">-tal kell </w:t>
      </w:r>
      <w:r w:rsidRPr="00416D90">
        <w:rPr>
          <w:rFonts w:ascii="Times New Roman" w:hAnsi="Times New Roman"/>
          <w:sz w:val="24"/>
          <w:szCs w:val="24"/>
        </w:rPr>
        <w:t xml:space="preserve"> hozzájárulnia az Önkormányzatoknak</w:t>
      </w:r>
      <w:r w:rsidR="00130292" w:rsidRPr="00416D90">
        <w:rPr>
          <w:rFonts w:ascii="Times New Roman" w:hAnsi="Times New Roman"/>
          <w:sz w:val="24"/>
          <w:szCs w:val="24"/>
        </w:rPr>
        <w:t xml:space="preserve">, mely az előző évhez képest </w:t>
      </w:r>
      <w:r w:rsidR="005B0C67" w:rsidRPr="00416D90">
        <w:rPr>
          <w:rFonts w:ascii="Times New Roman" w:hAnsi="Times New Roman"/>
          <w:b/>
          <w:bCs/>
          <w:sz w:val="24"/>
          <w:szCs w:val="24"/>
        </w:rPr>
        <w:t>293.904</w:t>
      </w:r>
      <w:r w:rsidR="00B51D8E" w:rsidRPr="00416D90">
        <w:rPr>
          <w:rFonts w:ascii="Times New Roman" w:hAnsi="Times New Roman"/>
          <w:b/>
          <w:bCs/>
          <w:sz w:val="24"/>
          <w:szCs w:val="24"/>
        </w:rPr>
        <w:t xml:space="preserve"> </w:t>
      </w:r>
      <w:r w:rsidR="00130292" w:rsidRPr="00416D90">
        <w:rPr>
          <w:rFonts w:ascii="Times New Roman" w:hAnsi="Times New Roman"/>
          <w:b/>
          <w:bCs/>
          <w:sz w:val="24"/>
          <w:szCs w:val="24"/>
        </w:rPr>
        <w:t xml:space="preserve">Ft-tal </w:t>
      </w:r>
      <w:r w:rsidR="005B0C67" w:rsidRPr="00416D90">
        <w:rPr>
          <w:rFonts w:ascii="Times New Roman" w:hAnsi="Times New Roman"/>
          <w:sz w:val="24"/>
          <w:szCs w:val="24"/>
        </w:rPr>
        <w:t>csökkent</w:t>
      </w:r>
      <w:r w:rsidR="00B55B29" w:rsidRPr="00416D90">
        <w:rPr>
          <w:rFonts w:ascii="Times New Roman" w:hAnsi="Times New Roman"/>
          <w:sz w:val="24"/>
          <w:szCs w:val="24"/>
        </w:rPr>
        <w:t xml:space="preserve">. </w:t>
      </w:r>
    </w:p>
    <w:p w14:paraId="168EED8B" w14:textId="5013D4B5" w:rsidR="00130292" w:rsidRPr="00416D90" w:rsidRDefault="00130292" w:rsidP="00ED1F4A">
      <w:pPr>
        <w:spacing w:line="240" w:lineRule="auto"/>
        <w:jc w:val="both"/>
        <w:rPr>
          <w:rFonts w:ascii="Times New Roman" w:hAnsi="Times New Roman"/>
          <w:b/>
          <w:bCs/>
          <w:sz w:val="24"/>
          <w:szCs w:val="24"/>
        </w:rPr>
      </w:pPr>
      <w:r w:rsidRPr="00416D90">
        <w:rPr>
          <w:rFonts w:ascii="Times New Roman" w:hAnsi="Times New Roman"/>
          <w:sz w:val="24"/>
          <w:szCs w:val="24"/>
        </w:rPr>
        <w:t xml:space="preserve">Együttesen a Központhoz való hozzájárulás összege: </w:t>
      </w:r>
      <w:r w:rsidR="005B0C67" w:rsidRPr="00416D90">
        <w:rPr>
          <w:rFonts w:ascii="Times New Roman" w:hAnsi="Times New Roman"/>
          <w:b/>
          <w:bCs/>
          <w:sz w:val="24"/>
          <w:szCs w:val="24"/>
        </w:rPr>
        <w:t>40.587.</w:t>
      </w:r>
      <w:r w:rsidR="0039237F" w:rsidRPr="00416D90">
        <w:rPr>
          <w:rFonts w:ascii="Times New Roman" w:hAnsi="Times New Roman"/>
          <w:b/>
          <w:bCs/>
          <w:sz w:val="24"/>
          <w:szCs w:val="24"/>
        </w:rPr>
        <w:t>873</w:t>
      </w:r>
      <w:r w:rsidRPr="00416D90">
        <w:rPr>
          <w:rFonts w:ascii="Times New Roman" w:hAnsi="Times New Roman"/>
          <w:b/>
          <w:bCs/>
          <w:sz w:val="24"/>
          <w:szCs w:val="24"/>
        </w:rPr>
        <w:t>,- Ft.</w:t>
      </w:r>
      <w:r w:rsidRPr="00416D90">
        <w:rPr>
          <w:rFonts w:ascii="Times New Roman" w:hAnsi="Times New Roman"/>
          <w:sz w:val="24"/>
          <w:szCs w:val="24"/>
        </w:rPr>
        <w:t xml:space="preserve"> </w:t>
      </w:r>
    </w:p>
    <w:p w14:paraId="06889C0F" w14:textId="294F3B3A" w:rsidR="00552E09" w:rsidRPr="00416D90" w:rsidRDefault="00C93E2D" w:rsidP="008927CD">
      <w:pPr>
        <w:spacing w:line="240" w:lineRule="auto"/>
        <w:jc w:val="both"/>
        <w:rPr>
          <w:rFonts w:ascii="Times New Roman" w:hAnsi="Times New Roman"/>
          <w:sz w:val="24"/>
          <w:szCs w:val="24"/>
        </w:rPr>
      </w:pPr>
      <w:r w:rsidRPr="00416D90">
        <w:rPr>
          <w:rFonts w:ascii="Times New Roman" w:hAnsi="Times New Roman"/>
          <w:sz w:val="24"/>
          <w:szCs w:val="24"/>
        </w:rPr>
        <w:t>Az alábbi táblázat szemlél</w:t>
      </w:r>
      <w:r w:rsidR="00B55B29" w:rsidRPr="00416D90">
        <w:rPr>
          <w:rFonts w:ascii="Times New Roman" w:hAnsi="Times New Roman"/>
          <w:sz w:val="24"/>
          <w:szCs w:val="24"/>
        </w:rPr>
        <w:t>te</w:t>
      </w:r>
      <w:r w:rsidR="00B96DD9" w:rsidRPr="00416D90">
        <w:rPr>
          <w:rFonts w:ascii="Times New Roman" w:hAnsi="Times New Roman"/>
          <w:sz w:val="24"/>
          <w:szCs w:val="24"/>
        </w:rPr>
        <w:t>t</w:t>
      </w:r>
      <w:r w:rsidR="00B55B29" w:rsidRPr="00416D90">
        <w:rPr>
          <w:rFonts w:ascii="Times New Roman" w:hAnsi="Times New Roman"/>
          <w:sz w:val="24"/>
          <w:szCs w:val="24"/>
        </w:rPr>
        <w:t>i</w:t>
      </w:r>
      <w:r w:rsidRPr="00416D90">
        <w:rPr>
          <w:rFonts w:ascii="Times New Roman" w:hAnsi="Times New Roman"/>
          <w:sz w:val="24"/>
          <w:szCs w:val="24"/>
        </w:rPr>
        <w:t xml:space="preserve"> a Központhoz való hozzájárulás változást településeként. </w:t>
      </w:r>
    </w:p>
    <w:p w14:paraId="41870E62" w14:textId="496AE637" w:rsidR="004D2940" w:rsidRPr="00416D90" w:rsidRDefault="00C93E2D" w:rsidP="00ED1F4A">
      <w:pPr>
        <w:spacing w:line="240" w:lineRule="auto"/>
        <w:rPr>
          <w:rFonts w:ascii="Times New Roman" w:hAnsi="Times New Roman"/>
          <w:sz w:val="24"/>
          <w:szCs w:val="24"/>
        </w:rPr>
      </w:pPr>
      <w:r w:rsidRPr="00416D90">
        <w:rPr>
          <w:rFonts w:ascii="Times New Roman" w:hAnsi="Times New Roman"/>
          <w:sz w:val="24"/>
          <w:szCs w:val="24"/>
        </w:rPr>
        <w:t>A Központ kiadásaihoz való hozzájárulás a bevitt költségvetés arányában kerül felosztásr</w:t>
      </w:r>
      <w:r w:rsidR="002754B8" w:rsidRPr="00416D90">
        <w:rPr>
          <w:rFonts w:ascii="Times New Roman" w:hAnsi="Times New Roman"/>
          <w:sz w:val="24"/>
          <w:szCs w:val="24"/>
        </w:rPr>
        <w:t>a</w:t>
      </w:r>
      <w:r w:rsidR="00F21C31" w:rsidRPr="00416D90">
        <w:rPr>
          <w:rFonts w:ascii="Times New Roman" w:hAnsi="Times New Roman"/>
          <w:sz w:val="24"/>
          <w:szCs w:val="24"/>
        </w:rPr>
        <w:t>.</w:t>
      </w:r>
    </w:p>
    <w:p w14:paraId="6B0FD666" w14:textId="715FB48D" w:rsidR="003F48A0" w:rsidRPr="00416D90" w:rsidRDefault="00D01D5E" w:rsidP="00024D17">
      <w:pPr>
        <w:spacing w:line="240" w:lineRule="auto"/>
        <w:rPr>
          <w:rFonts w:ascii="Times New Roman" w:hAnsi="Times New Roman"/>
          <w:b/>
          <w:sz w:val="24"/>
          <w:szCs w:val="24"/>
          <w:u w:val="single"/>
        </w:rPr>
      </w:pPr>
      <w:r w:rsidRPr="00416D90">
        <w:rPr>
          <w:rFonts w:ascii="Times New Roman" w:hAnsi="Times New Roman"/>
          <w:noProof/>
          <w:sz w:val="24"/>
          <w:szCs w:val="24"/>
        </w:rPr>
        <w:lastRenderedPageBreak/>
        <w:drawing>
          <wp:inline distT="0" distB="0" distL="0" distR="0" wp14:anchorId="4E2726FD" wp14:editId="737F2FF5">
            <wp:extent cx="3590925" cy="1981200"/>
            <wp:effectExtent l="0" t="0" r="9525" b="0"/>
            <wp:docPr id="17069248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0925" cy="1981200"/>
                    </a:xfrm>
                    <a:prstGeom prst="rect">
                      <a:avLst/>
                    </a:prstGeom>
                    <a:noFill/>
                    <a:ln>
                      <a:noFill/>
                    </a:ln>
                  </pic:spPr>
                </pic:pic>
              </a:graphicData>
            </a:graphic>
          </wp:inline>
        </w:drawing>
      </w:r>
    </w:p>
    <w:p w14:paraId="4A3AA66B" w14:textId="6DD6F8B3" w:rsidR="00252A93" w:rsidRPr="00416D90" w:rsidRDefault="00252A93" w:rsidP="00024D17">
      <w:pPr>
        <w:spacing w:line="240" w:lineRule="auto"/>
        <w:rPr>
          <w:rFonts w:ascii="Times New Roman" w:hAnsi="Times New Roman"/>
          <w:sz w:val="24"/>
          <w:szCs w:val="24"/>
        </w:rPr>
      </w:pPr>
      <w:r w:rsidRPr="00416D90">
        <w:rPr>
          <w:rFonts w:ascii="Times New Roman" w:hAnsi="Times New Roman"/>
          <w:b/>
          <w:sz w:val="24"/>
          <w:szCs w:val="24"/>
          <w:u w:val="single"/>
        </w:rPr>
        <w:t xml:space="preserve">Pszichológus és jogász  </w:t>
      </w:r>
    </w:p>
    <w:p w14:paraId="0E748FBB" w14:textId="20272315" w:rsidR="00AF4BB2" w:rsidRPr="00416D90" w:rsidRDefault="00252A93" w:rsidP="00ED1F4A">
      <w:pPr>
        <w:spacing w:line="240" w:lineRule="auto"/>
        <w:jc w:val="both"/>
        <w:rPr>
          <w:rFonts w:ascii="Times New Roman" w:hAnsi="Times New Roman"/>
          <w:sz w:val="24"/>
          <w:szCs w:val="24"/>
        </w:rPr>
      </w:pPr>
      <w:r w:rsidRPr="00416D90">
        <w:rPr>
          <w:rFonts w:ascii="Times New Roman" w:hAnsi="Times New Roman"/>
          <w:sz w:val="24"/>
          <w:szCs w:val="24"/>
        </w:rPr>
        <w:t>A pszichológus munkakör kialakítása 2014. I. félévében fogalmazódott</w:t>
      </w:r>
      <w:r w:rsidR="00771EB2">
        <w:rPr>
          <w:rFonts w:ascii="Times New Roman" w:hAnsi="Times New Roman"/>
          <w:sz w:val="24"/>
          <w:szCs w:val="24"/>
        </w:rPr>
        <w:t xml:space="preserve"> meg</w:t>
      </w:r>
      <w:r w:rsidRPr="00416D90">
        <w:rPr>
          <w:rFonts w:ascii="Times New Roman" w:hAnsi="Times New Roman"/>
          <w:sz w:val="24"/>
          <w:szCs w:val="24"/>
        </w:rPr>
        <w:t xml:space="preserve">, és 2014. július 1-től kezdte meg munkáját az </w:t>
      </w:r>
      <w:r w:rsidR="00F21C31" w:rsidRPr="00416D90">
        <w:rPr>
          <w:rFonts w:ascii="Times New Roman" w:hAnsi="Times New Roman"/>
          <w:sz w:val="24"/>
          <w:szCs w:val="24"/>
        </w:rPr>
        <w:t>I</w:t>
      </w:r>
      <w:r w:rsidRPr="00416D90">
        <w:rPr>
          <w:rFonts w:ascii="Times New Roman" w:hAnsi="Times New Roman"/>
          <w:sz w:val="24"/>
          <w:szCs w:val="24"/>
        </w:rPr>
        <w:t>ntézményben</w:t>
      </w:r>
      <w:r w:rsidR="00AF4BB2" w:rsidRPr="00416D90">
        <w:rPr>
          <w:rFonts w:ascii="Times New Roman" w:hAnsi="Times New Roman"/>
          <w:sz w:val="24"/>
          <w:szCs w:val="24"/>
        </w:rPr>
        <w:t xml:space="preserve"> napi 8 órában (4 + 4 órában.)</w:t>
      </w:r>
      <w:r w:rsidR="00771EB2">
        <w:rPr>
          <w:rFonts w:ascii="Times New Roman" w:hAnsi="Times New Roman"/>
          <w:sz w:val="24"/>
          <w:szCs w:val="24"/>
        </w:rPr>
        <w:t>.</w:t>
      </w:r>
      <w:r w:rsidR="00AF4BB2" w:rsidRPr="00416D90">
        <w:rPr>
          <w:rFonts w:ascii="Times New Roman" w:hAnsi="Times New Roman"/>
          <w:sz w:val="24"/>
          <w:szCs w:val="24"/>
        </w:rPr>
        <w:t xml:space="preserve"> </w:t>
      </w:r>
    </w:p>
    <w:p w14:paraId="2C1D2FAE" w14:textId="344FDA8A" w:rsidR="00252A93" w:rsidRPr="00416D90" w:rsidRDefault="00AF4BB2"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w:t>
      </w:r>
      <w:r w:rsidR="00252A93" w:rsidRPr="00416D90">
        <w:rPr>
          <w:rFonts w:ascii="Times New Roman" w:hAnsi="Times New Roman"/>
          <w:sz w:val="24"/>
          <w:szCs w:val="24"/>
        </w:rPr>
        <w:t xml:space="preserve">jogász </w:t>
      </w:r>
      <w:r w:rsidRPr="00416D90">
        <w:rPr>
          <w:rFonts w:ascii="Times New Roman" w:hAnsi="Times New Roman"/>
          <w:sz w:val="24"/>
          <w:szCs w:val="24"/>
        </w:rPr>
        <w:t>munkakör kialakí</w:t>
      </w:r>
      <w:r w:rsidR="004374AE" w:rsidRPr="00416D90">
        <w:rPr>
          <w:rFonts w:ascii="Times New Roman" w:hAnsi="Times New Roman"/>
          <w:sz w:val="24"/>
          <w:szCs w:val="24"/>
        </w:rPr>
        <w:t xml:space="preserve">tása 2020. július 1-én valósult meg, </w:t>
      </w:r>
      <w:r w:rsidR="00252A93" w:rsidRPr="00416D90">
        <w:rPr>
          <w:rFonts w:ascii="Times New Roman" w:hAnsi="Times New Roman"/>
          <w:sz w:val="24"/>
          <w:szCs w:val="24"/>
        </w:rPr>
        <w:t xml:space="preserve">alkalmazása napi </w:t>
      </w:r>
      <w:r w:rsidR="00F21C31" w:rsidRPr="00416D90">
        <w:rPr>
          <w:rFonts w:ascii="Times New Roman" w:hAnsi="Times New Roman"/>
          <w:sz w:val="24"/>
          <w:szCs w:val="24"/>
        </w:rPr>
        <w:t>2</w:t>
      </w:r>
      <w:r w:rsidR="00252A93" w:rsidRPr="00416D90">
        <w:rPr>
          <w:rFonts w:ascii="Times New Roman" w:hAnsi="Times New Roman"/>
          <w:sz w:val="24"/>
          <w:szCs w:val="24"/>
        </w:rPr>
        <w:t xml:space="preserve"> órában. </w:t>
      </w:r>
    </w:p>
    <w:p w14:paraId="76BAEE70" w14:textId="77777777" w:rsidR="00252A93" w:rsidRPr="00416D90" w:rsidRDefault="00252A93"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Készenléti szolgálati tiszteletdíj a család és gyermekjóléti központ nyilvántartási idején kívül felmerülő krízishelyzetekben történő azonnali segítség, tanácsadás vagy tájékoztatás nyújtása lelkisegély-telefonvonal elérhetőséggel, szükség esetén gondozási tevékenység. </w:t>
      </w:r>
    </w:p>
    <w:p w14:paraId="7C5A42C8" w14:textId="3177C662" w:rsidR="00252A93" w:rsidRPr="00416D90" w:rsidRDefault="00252A93" w:rsidP="00ED1F4A">
      <w:pPr>
        <w:spacing w:line="240" w:lineRule="auto"/>
        <w:jc w:val="both"/>
        <w:rPr>
          <w:rFonts w:ascii="Times New Roman" w:hAnsi="Times New Roman"/>
          <w:b/>
          <w:sz w:val="24"/>
          <w:szCs w:val="24"/>
        </w:rPr>
      </w:pPr>
      <w:r w:rsidRPr="00416D90">
        <w:rPr>
          <w:rFonts w:ascii="Times New Roman" w:hAnsi="Times New Roman"/>
          <w:b/>
          <w:sz w:val="24"/>
          <w:szCs w:val="24"/>
        </w:rPr>
        <w:t>202</w:t>
      </w:r>
      <w:r w:rsidR="00A130B5" w:rsidRPr="00416D90">
        <w:rPr>
          <w:rFonts w:ascii="Times New Roman" w:hAnsi="Times New Roman"/>
          <w:b/>
          <w:sz w:val="24"/>
          <w:szCs w:val="24"/>
        </w:rPr>
        <w:t>5</w:t>
      </w:r>
      <w:r w:rsidRPr="00416D90">
        <w:rPr>
          <w:rFonts w:ascii="Times New Roman" w:hAnsi="Times New Roman"/>
          <w:b/>
          <w:sz w:val="24"/>
          <w:szCs w:val="24"/>
        </w:rPr>
        <w:t xml:space="preserve">. évre tervezett kiadásai: </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8E26CE" w:rsidRPr="00416D90">
        <w:rPr>
          <w:rFonts w:ascii="Times New Roman" w:hAnsi="Times New Roman"/>
          <w:b/>
          <w:sz w:val="24"/>
          <w:szCs w:val="24"/>
        </w:rPr>
        <w:tab/>
      </w:r>
      <w:r w:rsidR="0058751A">
        <w:rPr>
          <w:rFonts w:ascii="Times New Roman" w:hAnsi="Times New Roman"/>
          <w:b/>
          <w:sz w:val="24"/>
          <w:szCs w:val="24"/>
        </w:rPr>
        <w:tab/>
        <w:t xml:space="preserve">          </w:t>
      </w:r>
      <w:r w:rsidR="008E26CE" w:rsidRPr="00416D90">
        <w:rPr>
          <w:rFonts w:ascii="Times New Roman" w:hAnsi="Times New Roman"/>
          <w:b/>
          <w:sz w:val="24"/>
          <w:szCs w:val="24"/>
        </w:rPr>
        <w:t>1</w:t>
      </w:r>
      <w:r w:rsidR="004C0391" w:rsidRPr="00416D90">
        <w:rPr>
          <w:rFonts w:ascii="Times New Roman" w:hAnsi="Times New Roman"/>
          <w:b/>
          <w:sz w:val="24"/>
          <w:szCs w:val="24"/>
        </w:rPr>
        <w:t>2.862.101</w:t>
      </w:r>
      <w:r w:rsidRPr="00416D90">
        <w:rPr>
          <w:rFonts w:ascii="Times New Roman" w:hAnsi="Times New Roman"/>
          <w:b/>
          <w:sz w:val="24"/>
          <w:szCs w:val="24"/>
        </w:rPr>
        <w:t xml:space="preserve">,- Ft </w:t>
      </w:r>
    </w:p>
    <w:p w14:paraId="2DC0FBDA" w14:textId="1633DB16"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munkabér</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8E26CE" w:rsidRPr="00416D90">
        <w:rPr>
          <w:rFonts w:ascii="Times New Roman" w:hAnsi="Times New Roman"/>
          <w:sz w:val="24"/>
          <w:szCs w:val="24"/>
        </w:rPr>
        <w:tab/>
      </w:r>
      <w:r w:rsidR="0058751A">
        <w:rPr>
          <w:rFonts w:ascii="Times New Roman" w:hAnsi="Times New Roman"/>
          <w:sz w:val="24"/>
          <w:szCs w:val="24"/>
        </w:rPr>
        <w:t xml:space="preserve"> </w:t>
      </w:r>
      <w:r w:rsidR="004C0391" w:rsidRPr="00416D90">
        <w:rPr>
          <w:rFonts w:ascii="Times New Roman" w:hAnsi="Times New Roman"/>
          <w:sz w:val="24"/>
          <w:szCs w:val="24"/>
        </w:rPr>
        <w:t>5.53</w:t>
      </w:r>
      <w:r w:rsidR="00D93754" w:rsidRPr="00416D90">
        <w:rPr>
          <w:rFonts w:ascii="Times New Roman" w:hAnsi="Times New Roman"/>
          <w:sz w:val="24"/>
          <w:szCs w:val="24"/>
        </w:rPr>
        <w:t>3</w:t>
      </w:r>
      <w:r w:rsidR="004C0391" w:rsidRPr="00416D90">
        <w:rPr>
          <w:rFonts w:ascii="Times New Roman" w:hAnsi="Times New Roman"/>
          <w:sz w:val="24"/>
          <w:szCs w:val="24"/>
        </w:rPr>
        <w:t>.500</w:t>
      </w:r>
      <w:r w:rsidRPr="00416D90">
        <w:rPr>
          <w:rFonts w:ascii="Times New Roman" w:hAnsi="Times New Roman"/>
          <w:sz w:val="24"/>
          <w:szCs w:val="24"/>
        </w:rPr>
        <w:t>,- Ft</w:t>
      </w:r>
    </w:p>
    <w:p w14:paraId="3AA45428" w14:textId="4D3C1D10" w:rsidR="008E26CE"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r>
      <w:r w:rsidR="0058751A">
        <w:rPr>
          <w:rFonts w:ascii="Times New Roman" w:hAnsi="Times New Roman"/>
          <w:sz w:val="24"/>
          <w:szCs w:val="24"/>
        </w:rPr>
        <w:t xml:space="preserve"> </w:t>
      </w:r>
      <w:r w:rsidR="00D84059" w:rsidRPr="00416D90">
        <w:rPr>
          <w:rFonts w:ascii="Times New Roman" w:hAnsi="Times New Roman"/>
          <w:sz w:val="24"/>
          <w:szCs w:val="24"/>
        </w:rPr>
        <w:t>2.1</w:t>
      </w:r>
      <w:r w:rsidR="00FA7342" w:rsidRPr="00416D90">
        <w:rPr>
          <w:rFonts w:ascii="Times New Roman" w:hAnsi="Times New Roman"/>
          <w:sz w:val="24"/>
          <w:szCs w:val="24"/>
        </w:rPr>
        <w:t>69</w:t>
      </w:r>
      <w:r w:rsidR="008E26CE" w:rsidRPr="00416D90">
        <w:rPr>
          <w:rFonts w:ascii="Times New Roman" w:hAnsi="Times New Roman"/>
          <w:sz w:val="24"/>
          <w:szCs w:val="24"/>
        </w:rPr>
        <w:t>.000</w:t>
      </w:r>
      <w:r w:rsidRPr="00416D90">
        <w:rPr>
          <w:rFonts w:ascii="Times New Roman" w:hAnsi="Times New Roman"/>
          <w:sz w:val="24"/>
          <w:szCs w:val="24"/>
        </w:rPr>
        <w:t xml:space="preserve">,- Ft </w:t>
      </w:r>
      <w:r w:rsidR="008E26CE" w:rsidRPr="00416D90">
        <w:rPr>
          <w:rFonts w:ascii="Times New Roman" w:hAnsi="Times New Roman"/>
          <w:sz w:val="24"/>
          <w:szCs w:val="24"/>
        </w:rPr>
        <w:t xml:space="preserve"> </w:t>
      </w:r>
    </w:p>
    <w:p w14:paraId="64C82A5B" w14:textId="2785A5F3" w:rsidR="00252A93" w:rsidRPr="00416D90" w:rsidRDefault="00D84059" w:rsidP="00ED1F4A">
      <w:pPr>
        <w:pStyle w:val="Nincstrkz"/>
        <w:rPr>
          <w:rFonts w:ascii="Times New Roman" w:hAnsi="Times New Roman"/>
          <w:sz w:val="24"/>
          <w:szCs w:val="24"/>
        </w:rPr>
      </w:pPr>
      <w:r w:rsidRPr="00416D90">
        <w:rPr>
          <w:rFonts w:ascii="Times New Roman" w:hAnsi="Times New Roman"/>
          <w:sz w:val="24"/>
          <w:szCs w:val="24"/>
        </w:rPr>
        <w:tab/>
        <w:t xml:space="preserve">- jutalom (decemberben kifizetett jutalom járuléka) </w:t>
      </w:r>
      <w:r w:rsidRPr="00416D90">
        <w:rPr>
          <w:rFonts w:ascii="Times New Roman" w:hAnsi="Times New Roman"/>
          <w:sz w:val="24"/>
          <w:szCs w:val="24"/>
        </w:rPr>
        <w:tab/>
      </w:r>
      <w:r w:rsidRPr="00416D90">
        <w:rPr>
          <w:rFonts w:ascii="Times New Roman" w:hAnsi="Times New Roman"/>
          <w:sz w:val="24"/>
          <w:szCs w:val="24"/>
        </w:rPr>
        <w:tab/>
      </w:r>
      <w:r w:rsidR="0058751A">
        <w:rPr>
          <w:rFonts w:ascii="Times New Roman" w:hAnsi="Times New Roman"/>
          <w:sz w:val="24"/>
          <w:szCs w:val="24"/>
        </w:rPr>
        <w:t xml:space="preserve">      </w:t>
      </w:r>
      <w:r w:rsidR="00B06074" w:rsidRPr="00416D90">
        <w:rPr>
          <w:rFonts w:ascii="Times New Roman" w:hAnsi="Times New Roman"/>
          <w:sz w:val="24"/>
          <w:szCs w:val="24"/>
        </w:rPr>
        <w:t xml:space="preserve">40.301,- Ft </w:t>
      </w:r>
      <w:r w:rsidRPr="00416D90">
        <w:rPr>
          <w:rFonts w:ascii="Times New Roman" w:hAnsi="Times New Roman"/>
          <w:sz w:val="24"/>
          <w:szCs w:val="24"/>
        </w:rPr>
        <w:tab/>
      </w:r>
      <w:r w:rsidRPr="00416D90">
        <w:rPr>
          <w:rFonts w:ascii="Times New Roman" w:hAnsi="Times New Roman"/>
          <w:sz w:val="24"/>
          <w:szCs w:val="24"/>
        </w:rPr>
        <w:tab/>
      </w:r>
      <w:r w:rsidR="00252A93" w:rsidRPr="00416D90">
        <w:rPr>
          <w:rFonts w:ascii="Times New Roman" w:hAnsi="Times New Roman"/>
          <w:sz w:val="24"/>
          <w:szCs w:val="24"/>
        </w:rPr>
        <w:t xml:space="preserve">- kedvezményes adózású béren kívüli juttatás </w:t>
      </w:r>
      <w:r w:rsidR="00252A93" w:rsidRPr="00416D90">
        <w:rPr>
          <w:rFonts w:ascii="Times New Roman" w:hAnsi="Times New Roman"/>
          <w:sz w:val="24"/>
          <w:szCs w:val="24"/>
        </w:rPr>
        <w:tab/>
      </w:r>
      <w:r w:rsidR="00252A93" w:rsidRPr="00416D90">
        <w:rPr>
          <w:rFonts w:ascii="Times New Roman" w:hAnsi="Times New Roman"/>
          <w:sz w:val="24"/>
          <w:szCs w:val="24"/>
        </w:rPr>
        <w:tab/>
      </w:r>
      <w:r w:rsidR="00252A93" w:rsidRPr="00416D90">
        <w:rPr>
          <w:rFonts w:ascii="Times New Roman" w:hAnsi="Times New Roman"/>
          <w:sz w:val="24"/>
          <w:szCs w:val="24"/>
        </w:rPr>
        <w:tab/>
        <w:t xml:space="preserve"> </w:t>
      </w:r>
      <w:r w:rsidR="0058751A">
        <w:rPr>
          <w:rFonts w:ascii="Times New Roman" w:hAnsi="Times New Roman"/>
          <w:sz w:val="24"/>
          <w:szCs w:val="24"/>
        </w:rPr>
        <w:t xml:space="preserve">   </w:t>
      </w:r>
      <w:r w:rsidR="00252A93" w:rsidRPr="00416D90">
        <w:rPr>
          <w:rFonts w:ascii="Times New Roman" w:hAnsi="Times New Roman"/>
          <w:sz w:val="24"/>
          <w:szCs w:val="24"/>
        </w:rPr>
        <w:t>1</w:t>
      </w:r>
      <w:r w:rsidR="00F21C31" w:rsidRPr="00416D90">
        <w:rPr>
          <w:rFonts w:ascii="Times New Roman" w:hAnsi="Times New Roman"/>
          <w:sz w:val="24"/>
          <w:szCs w:val="24"/>
        </w:rPr>
        <w:t>25</w:t>
      </w:r>
      <w:r w:rsidR="00252A93" w:rsidRPr="00416D90">
        <w:rPr>
          <w:rFonts w:ascii="Times New Roman" w:hAnsi="Times New Roman"/>
          <w:sz w:val="24"/>
          <w:szCs w:val="24"/>
        </w:rPr>
        <w:t xml:space="preserve">.000,- Ft </w:t>
      </w:r>
    </w:p>
    <w:p w14:paraId="6E0DDC1E" w14:textId="5A3A1127"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xml:space="preserve">- munkábajárás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t xml:space="preserve">  </w:t>
      </w:r>
      <w:r w:rsidR="0058751A">
        <w:rPr>
          <w:rFonts w:ascii="Times New Roman" w:hAnsi="Times New Roman"/>
          <w:sz w:val="24"/>
          <w:szCs w:val="24"/>
        </w:rPr>
        <w:t xml:space="preserve">  </w:t>
      </w:r>
      <w:r w:rsidR="002A5401" w:rsidRPr="00416D90">
        <w:rPr>
          <w:rFonts w:ascii="Times New Roman" w:hAnsi="Times New Roman"/>
          <w:sz w:val="24"/>
          <w:szCs w:val="24"/>
        </w:rPr>
        <w:t>293</w:t>
      </w:r>
      <w:r w:rsidR="008122FB" w:rsidRPr="00416D90">
        <w:rPr>
          <w:rFonts w:ascii="Times New Roman" w:hAnsi="Times New Roman"/>
          <w:sz w:val="24"/>
          <w:szCs w:val="24"/>
        </w:rPr>
        <w:t>.400</w:t>
      </w:r>
      <w:r w:rsidRPr="00416D90">
        <w:rPr>
          <w:rFonts w:ascii="Times New Roman" w:hAnsi="Times New Roman"/>
          <w:sz w:val="24"/>
          <w:szCs w:val="24"/>
        </w:rPr>
        <w:t xml:space="preserve">,- Ft </w:t>
      </w:r>
    </w:p>
    <w:p w14:paraId="24C25CCB" w14:textId="140F672F"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betegszabadság, reprezentáció</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58751A">
        <w:rPr>
          <w:rFonts w:ascii="Times New Roman" w:hAnsi="Times New Roman"/>
          <w:sz w:val="24"/>
          <w:szCs w:val="24"/>
        </w:rPr>
        <w:t xml:space="preserve">    </w:t>
      </w:r>
      <w:r w:rsidR="008122FB" w:rsidRPr="00416D90">
        <w:rPr>
          <w:rFonts w:ascii="Times New Roman" w:hAnsi="Times New Roman"/>
          <w:sz w:val="24"/>
          <w:szCs w:val="24"/>
        </w:rPr>
        <w:t>4</w:t>
      </w:r>
      <w:r w:rsidRPr="00416D90">
        <w:rPr>
          <w:rFonts w:ascii="Times New Roman" w:hAnsi="Times New Roman"/>
          <w:sz w:val="24"/>
          <w:szCs w:val="24"/>
        </w:rPr>
        <w:t>0.000,- Ft</w:t>
      </w:r>
    </w:p>
    <w:p w14:paraId="4103A13C" w14:textId="35CAF25A" w:rsidR="00191FE9"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xml:space="preserve">- </w:t>
      </w:r>
      <w:r w:rsidR="00191FE9" w:rsidRPr="00416D90">
        <w:rPr>
          <w:rFonts w:ascii="Times New Roman" w:hAnsi="Times New Roman"/>
          <w:sz w:val="24"/>
          <w:szCs w:val="24"/>
        </w:rPr>
        <w:t xml:space="preserve">készenléti ügyelet </w:t>
      </w:r>
      <w:r w:rsidRPr="00416D90">
        <w:rPr>
          <w:rFonts w:ascii="Times New Roman" w:hAnsi="Times New Roman"/>
          <w:sz w:val="24"/>
          <w:szCs w:val="24"/>
        </w:rPr>
        <w:t>tiszteletdíj</w:t>
      </w:r>
      <w:r w:rsidR="00191FE9" w:rsidRPr="00416D90">
        <w:rPr>
          <w:rFonts w:ascii="Times New Roman" w:hAnsi="Times New Roman"/>
          <w:sz w:val="24"/>
          <w:szCs w:val="24"/>
        </w:rPr>
        <w:t>a</w:t>
      </w:r>
      <w:r w:rsidRPr="00416D90">
        <w:rPr>
          <w:rFonts w:ascii="Times New Roman" w:hAnsi="Times New Roman"/>
          <w:sz w:val="24"/>
          <w:szCs w:val="24"/>
        </w:rPr>
        <w:t xml:space="preserve">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191FE9" w:rsidRPr="00416D90">
        <w:rPr>
          <w:rFonts w:ascii="Times New Roman" w:hAnsi="Times New Roman"/>
          <w:sz w:val="24"/>
          <w:szCs w:val="24"/>
        </w:rPr>
        <w:t xml:space="preserve"> 1.012.935</w:t>
      </w:r>
      <w:r w:rsidRPr="00416D90">
        <w:rPr>
          <w:rFonts w:ascii="Times New Roman" w:hAnsi="Times New Roman"/>
          <w:sz w:val="24"/>
          <w:szCs w:val="24"/>
        </w:rPr>
        <w:t xml:space="preserve"> ,-Ft</w:t>
      </w:r>
    </w:p>
    <w:p w14:paraId="5F69D52B" w14:textId="2E397104"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szocho</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8E26CE" w:rsidRPr="00416D90">
        <w:rPr>
          <w:rFonts w:ascii="Times New Roman" w:hAnsi="Times New Roman"/>
          <w:sz w:val="24"/>
          <w:szCs w:val="24"/>
        </w:rPr>
        <w:tab/>
      </w:r>
      <w:r w:rsidR="008E26CE" w:rsidRPr="00416D90">
        <w:rPr>
          <w:rFonts w:ascii="Times New Roman" w:hAnsi="Times New Roman"/>
          <w:sz w:val="24"/>
          <w:szCs w:val="24"/>
        </w:rPr>
        <w:tab/>
      </w:r>
      <w:r w:rsidR="00191FE9" w:rsidRPr="00416D90">
        <w:rPr>
          <w:rFonts w:ascii="Times New Roman" w:hAnsi="Times New Roman"/>
          <w:sz w:val="24"/>
          <w:szCs w:val="24"/>
        </w:rPr>
        <w:t xml:space="preserve"> </w:t>
      </w:r>
      <w:r w:rsidR="008E26CE" w:rsidRPr="00416D90">
        <w:rPr>
          <w:rFonts w:ascii="Times New Roman" w:hAnsi="Times New Roman"/>
          <w:sz w:val="24"/>
          <w:szCs w:val="24"/>
        </w:rPr>
        <w:t>1.</w:t>
      </w:r>
      <w:r w:rsidR="00EA0951" w:rsidRPr="00416D90">
        <w:rPr>
          <w:rFonts w:ascii="Times New Roman" w:hAnsi="Times New Roman"/>
          <w:sz w:val="24"/>
          <w:szCs w:val="24"/>
        </w:rPr>
        <w:t>191</w:t>
      </w:r>
      <w:r w:rsidR="00191FE9" w:rsidRPr="00416D90">
        <w:rPr>
          <w:rFonts w:ascii="Times New Roman" w:hAnsi="Times New Roman"/>
          <w:sz w:val="24"/>
          <w:szCs w:val="24"/>
        </w:rPr>
        <w:t>.</w:t>
      </w:r>
      <w:r w:rsidR="00EA0951" w:rsidRPr="00416D90">
        <w:rPr>
          <w:rFonts w:ascii="Times New Roman" w:hAnsi="Times New Roman"/>
          <w:sz w:val="24"/>
          <w:szCs w:val="24"/>
        </w:rPr>
        <w:t>280</w:t>
      </w:r>
      <w:r w:rsidRPr="00416D90">
        <w:rPr>
          <w:rFonts w:ascii="Times New Roman" w:hAnsi="Times New Roman"/>
          <w:sz w:val="24"/>
          <w:szCs w:val="24"/>
        </w:rPr>
        <w:t>,- Ft</w:t>
      </w:r>
    </w:p>
    <w:p w14:paraId="7A23CC60" w14:textId="00735371"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Munkáltatói SZJA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t xml:space="preserve">    </w:t>
      </w:r>
      <w:r w:rsidR="00E9529A" w:rsidRPr="00416D90">
        <w:rPr>
          <w:rFonts w:ascii="Times New Roman" w:hAnsi="Times New Roman"/>
          <w:sz w:val="24"/>
          <w:szCs w:val="24"/>
        </w:rPr>
        <w:t xml:space="preserve"> </w:t>
      </w:r>
      <w:r w:rsidRPr="00416D90">
        <w:rPr>
          <w:rFonts w:ascii="Times New Roman" w:hAnsi="Times New Roman"/>
          <w:sz w:val="24"/>
          <w:szCs w:val="24"/>
        </w:rPr>
        <w:t xml:space="preserve"> </w:t>
      </w:r>
      <w:r w:rsidR="008E26CE" w:rsidRPr="00416D90">
        <w:rPr>
          <w:rFonts w:ascii="Times New Roman" w:hAnsi="Times New Roman"/>
          <w:sz w:val="24"/>
          <w:szCs w:val="24"/>
        </w:rPr>
        <w:t>2</w:t>
      </w:r>
      <w:r w:rsidR="00EA0951" w:rsidRPr="00416D90">
        <w:rPr>
          <w:rFonts w:ascii="Times New Roman" w:hAnsi="Times New Roman"/>
          <w:sz w:val="24"/>
          <w:szCs w:val="24"/>
        </w:rPr>
        <w:t>8</w:t>
      </w:r>
      <w:r w:rsidR="00E9529A" w:rsidRPr="00416D90">
        <w:rPr>
          <w:rFonts w:ascii="Times New Roman" w:hAnsi="Times New Roman"/>
          <w:sz w:val="24"/>
          <w:szCs w:val="24"/>
        </w:rPr>
        <w:t>.</w:t>
      </w:r>
      <w:r w:rsidR="00EA0951" w:rsidRPr="00416D90">
        <w:rPr>
          <w:rFonts w:ascii="Times New Roman" w:hAnsi="Times New Roman"/>
          <w:sz w:val="24"/>
          <w:szCs w:val="24"/>
        </w:rPr>
        <w:t>335</w:t>
      </w:r>
      <w:r w:rsidRPr="00416D90">
        <w:rPr>
          <w:rFonts w:ascii="Times New Roman" w:hAnsi="Times New Roman"/>
          <w:sz w:val="24"/>
          <w:szCs w:val="24"/>
        </w:rPr>
        <w:t>,- Ft</w:t>
      </w:r>
    </w:p>
    <w:p w14:paraId="4A648572" w14:textId="77777777"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xml:space="preserve">- dologi kiadás (munkaruha, telefondíj, irodaszer, orvosi vizsgálat, </w:t>
      </w:r>
    </w:p>
    <w:p w14:paraId="7C029EDB" w14:textId="1879AAC8" w:rsidR="00F21C31"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 xml:space="preserve">   </w:t>
      </w:r>
      <w:r w:rsidRPr="00416D90">
        <w:rPr>
          <w:rFonts w:ascii="Times New Roman" w:hAnsi="Times New Roman"/>
          <w:sz w:val="24"/>
          <w:szCs w:val="24"/>
        </w:rPr>
        <w:tab/>
        <w:t xml:space="preserve">képzési díj, belföldi kiküldetés)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D1594F" w:rsidRPr="00416D90">
        <w:rPr>
          <w:rFonts w:ascii="Times New Roman" w:hAnsi="Times New Roman"/>
          <w:sz w:val="24"/>
          <w:szCs w:val="24"/>
        </w:rPr>
        <w:tab/>
      </w:r>
      <w:r w:rsidR="00E9529A" w:rsidRPr="00416D90">
        <w:rPr>
          <w:rFonts w:ascii="Times New Roman" w:hAnsi="Times New Roman"/>
          <w:sz w:val="24"/>
          <w:szCs w:val="24"/>
        </w:rPr>
        <w:t xml:space="preserve">  2.</w:t>
      </w:r>
      <w:r w:rsidR="00D1594F" w:rsidRPr="00416D90">
        <w:rPr>
          <w:rFonts w:ascii="Times New Roman" w:hAnsi="Times New Roman"/>
          <w:sz w:val="24"/>
          <w:szCs w:val="24"/>
        </w:rPr>
        <w:t>428.350</w:t>
      </w:r>
      <w:r w:rsidRPr="00416D90">
        <w:rPr>
          <w:rFonts w:ascii="Times New Roman" w:hAnsi="Times New Roman"/>
          <w:sz w:val="24"/>
          <w:szCs w:val="24"/>
        </w:rPr>
        <w:t xml:space="preserve">,-Ft </w:t>
      </w:r>
    </w:p>
    <w:p w14:paraId="41DB4049" w14:textId="3C593AA7" w:rsidR="00252A93" w:rsidRPr="00416D90" w:rsidRDefault="00252A93" w:rsidP="00ED1F4A">
      <w:pPr>
        <w:pStyle w:val="Nincstrkz"/>
        <w:rPr>
          <w:rFonts w:ascii="Times New Roman" w:hAnsi="Times New Roman"/>
          <w:b/>
          <w:sz w:val="24"/>
          <w:szCs w:val="24"/>
        </w:rPr>
      </w:pPr>
      <w:r w:rsidRPr="00416D90">
        <w:rPr>
          <w:rFonts w:ascii="Times New Roman" w:hAnsi="Times New Roman"/>
          <w:b/>
          <w:sz w:val="24"/>
          <w:szCs w:val="24"/>
        </w:rPr>
        <w:t>202</w:t>
      </w:r>
      <w:r w:rsidR="00A130B5" w:rsidRPr="00416D90">
        <w:rPr>
          <w:rFonts w:ascii="Times New Roman" w:hAnsi="Times New Roman"/>
          <w:b/>
          <w:sz w:val="24"/>
          <w:szCs w:val="24"/>
        </w:rPr>
        <w:t>5</w:t>
      </w:r>
      <w:r w:rsidRPr="00416D90">
        <w:rPr>
          <w:rFonts w:ascii="Times New Roman" w:hAnsi="Times New Roman"/>
          <w:b/>
          <w:sz w:val="24"/>
          <w:szCs w:val="24"/>
        </w:rPr>
        <w:t>. évre tervezett bevétel:</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58751A">
        <w:rPr>
          <w:rFonts w:ascii="Times New Roman" w:hAnsi="Times New Roman"/>
          <w:b/>
          <w:sz w:val="24"/>
          <w:szCs w:val="24"/>
        </w:rPr>
        <w:tab/>
      </w:r>
      <w:r w:rsidR="0058751A">
        <w:rPr>
          <w:rFonts w:ascii="Times New Roman" w:hAnsi="Times New Roman"/>
          <w:b/>
          <w:sz w:val="24"/>
          <w:szCs w:val="24"/>
        </w:rPr>
        <w:tab/>
      </w:r>
      <w:r w:rsidRPr="00416D90">
        <w:rPr>
          <w:rFonts w:ascii="Times New Roman" w:hAnsi="Times New Roman"/>
          <w:b/>
          <w:sz w:val="24"/>
          <w:szCs w:val="24"/>
        </w:rPr>
        <w:t xml:space="preserve"> </w:t>
      </w:r>
      <w:r w:rsidR="00C64DE4" w:rsidRPr="00416D90">
        <w:rPr>
          <w:rFonts w:ascii="Times New Roman" w:hAnsi="Times New Roman"/>
          <w:b/>
          <w:sz w:val="24"/>
          <w:szCs w:val="24"/>
        </w:rPr>
        <w:t>2.522.542</w:t>
      </w:r>
      <w:r w:rsidRPr="00416D90">
        <w:rPr>
          <w:rFonts w:ascii="Times New Roman" w:hAnsi="Times New Roman"/>
          <w:b/>
          <w:sz w:val="24"/>
          <w:szCs w:val="24"/>
        </w:rPr>
        <w:t xml:space="preserve">,- Ft </w:t>
      </w:r>
    </w:p>
    <w:p w14:paraId="133DF83B" w14:textId="2FD8BF37"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 igényelhető összege</w:t>
      </w:r>
      <w:r w:rsidRPr="00416D90">
        <w:rPr>
          <w:rFonts w:ascii="Times New Roman" w:hAnsi="Times New Roman"/>
          <w:sz w:val="24"/>
          <w:szCs w:val="24"/>
        </w:rPr>
        <w:tab/>
      </w:r>
      <w:r w:rsidRPr="00416D90">
        <w:rPr>
          <w:rFonts w:ascii="Times New Roman" w:hAnsi="Times New Roman"/>
          <w:sz w:val="24"/>
          <w:szCs w:val="24"/>
        </w:rPr>
        <w:tab/>
        <w:t xml:space="preserve"> </w:t>
      </w:r>
      <w:r w:rsidR="0097121A" w:rsidRPr="00416D90">
        <w:rPr>
          <w:rFonts w:ascii="Times New Roman" w:hAnsi="Times New Roman"/>
          <w:sz w:val="24"/>
          <w:szCs w:val="24"/>
        </w:rPr>
        <w:t>2.450.970</w:t>
      </w:r>
      <w:r w:rsidRPr="00416D90">
        <w:rPr>
          <w:rFonts w:ascii="Times New Roman" w:hAnsi="Times New Roman"/>
          <w:sz w:val="24"/>
          <w:szCs w:val="24"/>
        </w:rPr>
        <w:t>,-</w:t>
      </w:r>
      <w:r w:rsidR="0097121A" w:rsidRPr="00416D90">
        <w:rPr>
          <w:rFonts w:ascii="Times New Roman" w:hAnsi="Times New Roman"/>
          <w:sz w:val="24"/>
          <w:szCs w:val="24"/>
        </w:rPr>
        <w:t xml:space="preserve"> </w:t>
      </w:r>
      <w:r w:rsidRPr="00416D90">
        <w:rPr>
          <w:rFonts w:ascii="Times New Roman" w:hAnsi="Times New Roman"/>
          <w:sz w:val="24"/>
          <w:szCs w:val="24"/>
        </w:rPr>
        <w:t>Ft</w:t>
      </w:r>
    </w:p>
    <w:p w14:paraId="4B689C64" w14:textId="5B17EB60"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t xml:space="preserve">- továbbszámlázott telefondíj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58751A">
        <w:rPr>
          <w:rFonts w:ascii="Times New Roman" w:hAnsi="Times New Roman"/>
          <w:sz w:val="24"/>
          <w:szCs w:val="24"/>
        </w:rPr>
        <w:t xml:space="preserve">  </w:t>
      </w:r>
      <w:r w:rsidRPr="00416D90">
        <w:rPr>
          <w:rFonts w:ascii="Times New Roman" w:hAnsi="Times New Roman"/>
          <w:sz w:val="24"/>
          <w:szCs w:val="24"/>
        </w:rPr>
        <w:t xml:space="preserve"> 12.700,-</w:t>
      </w:r>
      <w:r w:rsidR="0097121A" w:rsidRPr="00416D90">
        <w:rPr>
          <w:rFonts w:ascii="Times New Roman" w:hAnsi="Times New Roman"/>
          <w:sz w:val="24"/>
          <w:szCs w:val="24"/>
        </w:rPr>
        <w:t xml:space="preserve"> </w:t>
      </w:r>
      <w:r w:rsidRPr="00416D90">
        <w:rPr>
          <w:rFonts w:ascii="Times New Roman" w:hAnsi="Times New Roman"/>
          <w:sz w:val="24"/>
          <w:szCs w:val="24"/>
        </w:rPr>
        <w:t xml:space="preserve">Ft </w:t>
      </w:r>
    </w:p>
    <w:p w14:paraId="10FE8CE0" w14:textId="7D2757BC" w:rsidR="0097121A" w:rsidRPr="00416D90" w:rsidRDefault="0097121A" w:rsidP="00ED1F4A">
      <w:pPr>
        <w:pStyle w:val="Nincstrkz"/>
        <w:rPr>
          <w:rFonts w:ascii="Times New Roman" w:hAnsi="Times New Roman"/>
          <w:sz w:val="24"/>
          <w:szCs w:val="24"/>
        </w:rPr>
      </w:pPr>
      <w:r w:rsidRPr="00416D90">
        <w:rPr>
          <w:rFonts w:ascii="Times New Roman" w:hAnsi="Times New Roman"/>
          <w:sz w:val="24"/>
          <w:szCs w:val="24"/>
        </w:rPr>
        <w:tab/>
        <w:t xml:space="preserve">- maradvány igénybevétel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58.872,-Ft </w:t>
      </w:r>
    </w:p>
    <w:p w14:paraId="07448192" w14:textId="77777777" w:rsidR="00252A93" w:rsidRPr="00416D90" w:rsidRDefault="00252A93" w:rsidP="00ED1F4A">
      <w:pPr>
        <w:pStyle w:val="Nincstrkz"/>
        <w:rPr>
          <w:rFonts w:ascii="Times New Roman" w:hAnsi="Times New Roman"/>
          <w:sz w:val="24"/>
          <w:szCs w:val="24"/>
        </w:rPr>
      </w:pPr>
      <w:r w:rsidRPr="00416D90">
        <w:rPr>
          <w:rFonts w:ascii="Times New Roman" w:hAnsi="Times New Roman"/>
          <w:sz w:val="24"/>
          <w:szCs w:val="24"/>
        </w:rPr>
        <w:tab/>
      </w:r>
    </w:p>
    <w:p w14:paraId="3DABD193" w14:textId="3FADABAD" w:rsidR="0067511A" w:rsidRPr="00416D90" w:rsidRDefault="00252A93" w:rsidP="00771EB2">
      <w:pPr>
        <w:spacing w:line="240" w:lineRule="auto"/>
        <w:jc w:val="both"/>
        <w:rPr>
          <w:rFonts w:ascii="Times New Roman" w:hAnsi="Times New Roman"/>
          <w:sz w:val="24"/>
          <w:szCs w:val="24"/>
        </w:rPr>
      </w:pPr>
      <w:r w:rsidRPr="00416D90">
        <w:rPr>
          <w:rFonts w:ascii="Times New Roman" w:hAnsi="Times New Roman"/>
          <w:sz w:val="24"/>
          <w:szCs w:val="24"/>
        </w:rPr>
        <w:t>A 202</w:t>
      </w:r>
      <w:r w:rsidR="00DD7F05" w:rsidRPr="00416D90">
        <w:rPr>
          <w:rFonts w:ascii="Times New Roman" w:hAnsi="Times New Roman"/>
          <w:sz w:val="24"/>
          <w:szCs w:val="24"/>
        </w:rPr>
        <w:t>5</w:t>
      </w:r>
      <w:r w:rsidRPr="00416D90">
        <w:rPr>
          <w:rFonts w:ascii="Times New Roman" w:hAnsi="Times New Roman"/>
          <w:sz w:val="24"/>
          <w:szCs w:val="24"/>
        </w:rPr>
        <w:t xml:space="preserve">. évi Önkormányzati hozzájárulás </w:t>
      </w:r>
      <w:r w:rsidR="00DD7F05" w:rsidRPr="00416D90">
        <w:rPr>
          <w:rFonts w:ascii="Times New Roman" w:hAnsi="Times New Roman"/>
          <w:sz w:val="24"/>
          <w:szCs w:val="24"/>
        </w:rPr>
        <w:t>10.339.559</w:t>
      </w:r>
      <w:r w:rsidRPr="00416D90">
        <w:rPr>
          <w:rFonts w:ascii="Times New Roman" w:hAnsi="Times New Roman"/>
          <w:sz w:val="24"/>
          <w:szCs w:val="24"/>
        </w:rPr>
        <w:t xml:space="preserve">,- Ft az érintett települések lakosságszáma alapján került meghatározásra az eddigi gyakorlatnak megfelelően, növekedés az előző évhez képest </w:t>
      </w:r>
      <w:r w:rsidR="00DD7F05" w:rsidRPr="00416D90">
        <w:rPr>
          <w:rFonts w:ascii="Times New Roman" w:hAnsi="Times New Roman"/>
          <w:sz w:val="24"/>
          <w:szCs w:val="24"/>
        </w:rPr>
        <w:t>911.977</w:t>
      </w:r>
      <w:r w:rsidR="0067511A" w:rsidRPr="00416D90">
        <w:rPr>
          <w:rFonts w:ascii="Times New Roman" w:hAnsi="Times New Roman"/>
          <w:sz w:val="24"/>
          <w:szCs w:val="24"/>
        </w:rPr>
        <w:t>,-</w:t>
      </w:r>
      <w:r w:rsidRPr="00416D90">
        <w:rPr>
          <w:rFonts w:ascii="Times New Roman" w:hAnsi="Times New Roman"/>
          <w:sz w:val="24"/>
          <w:szCs w:val="24"/>
        </w:rPr>
        <w:t xml:space="preserve"> Ft</w:t>
      </w:r>
      <w:r w:rsidR="0067511A" w:rsidRPr="00416D90">
        <w:rPr>
          <w:rFonts w:ascii="Times New Roman" w:hAnsi="Times New Roman"/>
          <w:sz w:val="24"/>
          <w:szCs w:val="24"/>
        </w:rPr>
        <w:t>.</w:t>
      </w:r>
    </w:p>
    <w:p w14:paraId="6F6DA94B" w14:textId="049FD19C" w:rsidR="00C8290C" w:rsidRPr="00416D90" w:rsidRDefault="00C8290C" w:rsidP="00771EB2">
      <w:pPr>
        <w:spacing w:line="240" w:lineRule="auto"/>
        <w:jc w:val="both"/>
        <w:rPr>
          <w:rFonts w:ascii="Times New Roman" w:hAnsi="Times New Roman"/>
          <w:sz w:val="24"/>
          <w:szCs w:val="24"/>
        </w:rPr>
      </w:pPr>
      <w:r w:rsidRPr="00416D90">
        <w:rPr>
          <w:rFonts w:ascii="Times New Roman" w:hAnsi="Times New Roman"/>
          <w:sz w:val="24"/>
          <w:szCs w:val="24"/>
        </w:rPr>
        <w:t xml:space="preserve">A hozzájárulás emelkedését itt is a garantált bérminimum növekedés, kapcsolattartási ügyelet, belföldi kiküldetés emelkedés indokolja. </w:t>
      </w:r>
    </w:p>
    <w:p w14:paraId="53C95FD1" w14:textId="77777777" w:rsidR="00C8290C" w:rsidRPr="00416D90" w:rsidRDefault="00C8290C" w:rsidP="00ED1F4A">
      <w:pPr>
        <w:spacing w:line="240" w:lineRule="auto"/>
        <w:rPr>
          <w:rFonts w:ascii="Times New Roman" w:hAnsi="Times New Roman"/>
          <w:sz w:val="24"/>
          <w:szCs w:val="24"/>
        </w:rPr>
      </w:pPr>
    </w:p>
    <w:p w14:paraId="46E64580" w14:textId="357A89E4" w:rsidR="0067511A" w:rsidRPr="00416D90" w:rsidRDefault="00C8290C" w:rsidP="00ED1F4A">
      <w:pPr>
        <w:spacing w:line="240" w:lineRule="auto"/>
        <w:jc w:val="center"/>
        <w:rPr>
          <w:rFonts w:ascii="Times New Roman" w:hAnsi="Times New Roman"/>
          <w:sz w:val="24"/>
          <w:szCs w:val="24"/>
        </w:rPr>
      </w:pPr>
      <w:r w:rsidRPr="00416D90">
        <w:rPr>
          <w:rFonts w:ascii="Times New Roman" w:hAnsi="Times New Roman"/>
          <w:noProof/>
          <w:sz w:val="24"/>
          <w:szCs w:val="24"/>
        </w:rPr>
        <w:lastRenderedPageBreak/>
        <w:drawing>
          <wp:inline distT="0" distB="0" distL="0" distR="0" wp14:anchorId="1F7411F4" wp14:editId="2A9386C9">
            <wp:extent cx="3895725" cy="2027654"/>
            <wp:effectExtent l="0" t="0" r="0" b="0"/>
            <wp:docPr id="1812166472"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915" cy="2027753"/>
                    </a:xfrm>
                    <a:prstGeom prst="rect">
                      <a:avLst/>
                    </a:prstGeom>
                    <a:noFill/>
                    <a:ln>
                      <a:noFill/>
                    </a:ln>
                  </pic:spPr>
                </pic:pic>
              </a:graphicData>
            </a:graphic>
          </wp:inline>
        </w:drawing>
      </w:r>
    </w:p>
    <w:p w14:paraId="7D756288" w14:textId="77777777" w:rsidR="00E832A1" w:rsidRPr="00416D90" w:rsidRDefault="00E832A1" w:rsidP="00E832A1">
      <w:pPr>
        <w:pStyle w:val="Listaszerbekezds"/>
        <w:ind w:left="0"/>
        <w:rPr>
          <w:rFonts w:ascii="Times New Roman" w:hAnsi="Times New Roman"/>
          <w:b/>
          <w:bCs/>
          <w:sz w:val="24"/>
          <w:szCs w:val="24"/>
          <w:u w:val="single"/>
        </w:rPr>
      </w:pPr>
      <w:r w:rsidRPr="00416D90">
        <w:rPr>
          <w:rFonts w:ascii="Times New Roman" w:hAnsi="Times New Roman"/>
          <w:b/>
          <w:bCs/>
          <w:sz w:val="24"/>
          <w:szCs w:val="24"/>
          <w:u w:val="single"/>
        </w:rPr>
        <w:t xml:space="preserve">Felügyelt kapcsolattartás </w:t>
      </w:r>
    </w:p>
    <w:p w14:paraId="2B85CA03" w14:textId="77777777" w:rsidR="00F10507" w:rsidRPr="00416D90" w:rsidRDefault="00E832A1" w:rsidP="00F10507">
      <w:pPr>
        <w:pStyle w:val="Nincstrkz"/>
        <w:jc w:val="both"/>
        <w:rPr>
          <w:rFonts w:ascii="Times New Roman" w:hAnsi="Times New Roman"/>
          <w:sz w:val="24"/>
          <w:szCs w:val="24"/>
        </w:rPr>
      </w:pPr>
      <w:r w:rsidRPr="00416D90">
        <w:rPr>
          <w:rFonts w:ascii="Times New Roman" w:hAnsi="Times New Roman"/>
          <w:sz w:val="24"/>
          <w:szCs w:val="24"/>
        </w:rPr>
        <w:t>A hatóság által szabályozott kapcsolattartást a Bíróság rendeli el, a határozatban kerül meghatározásra az időpont és az időtartam</w:t>
      </w:r>
      <w:r w:rsidR="00F10507" w:rsidRPr="00416D90">
        <w:rPr>
          <w:rFonts w:ascii="Times New Roman" w:hAnsi="Times New Roman"/>
          <w:sz w:val="24"/>
          <w:szCs w:val="24"/>
        </w:rPr>
        <w:t>.</w:t>
      </w:r>
    </w:p>
    <w:p w14:paraId="1B51E68E" w14:textId="5CFB30A3" w:rsidR="00E832A1" w:rsidRPr="00416D90" w:rsidRDefault="00E832A1" w:rsidP="00F10507">
      <w:pPr>
        <w:pStyle w:val="Nincstrkz"/>
        <w:jc w:val="both"/>
        <w:rPr>
          <w:rFonts w:ascii="Times New Roman" w:hAnsi="Times New Roman"/>
          <w:sz w:val="24"/>
          <w:szCs w:val="24"/>
        </w:rPr>
      </w:pPr>
      <w:r w:rsidRPr="00416D90">
        <w:rPr>
          <w:rFonts w:ascii="Times New Roman" w:hAnsi="Times New Roman"/>
          <w:sz w:val="24"/>
          <w:szCs w:val="24"/>
        </w:rPr>
        <w:t xml:space="preserve">A felügyelt kapcsolattartás időpontját többnyire hétvégére jelöli ki a Bíróság, ezért a Család és Gyermekjóléti Központ munkavállalói ügyeleti díj ellenében felügyelik a kapcsolattartást. </w:t>
      </w:r>
    </w:p>
    <w:p w14:paraId="5B9E0434" w14:textId="1D0A1748" w:rsidR="00E832A1" w:rsidRPr="00416D90" w:rsidRDefault="00E832A1" w:rsidP="00F10507">
      <w:pPr>
        <w:pStyle w:val="Nincstrkz"/>
        <w:jc w:val="both"/>
        <w:rPr>
          <w:rFonts w:ascii="Times New Roman" w:hAnsi="Times New Roman"/>
          <w:sz w:val="24"/>
          <w:szCs w:val="24"/>
        </w:rPr>
      </w:pPr>
      <w:r w:rsidRPr="00416D90">
        <w:rPr>
          <w:rFonts w:ascii="Times New Roman" w:hAnsi="Times New Roman"/>
          <w:sz w:val="24"/>
          <w:szCs w:val="24"/>
        </w:rPr>
        <w:t>Az ügyeleti díj és járulék összege az érintett településeket terheli.</w:t>
      </w:r>
    </w:p>
    <w:p w14:paraId="58DD681E" w14:textId="77777777" w:rsidR="009457AF" w:rsidRPr="00416D90" w:rsidRDefault="009457AF" w:rsidP="009457AF">
      <w:pPr>
        <w:pStyle w:val="Nincstrkz"/>
        <w:rPr>
          <w:rFonts w:ascii="Times New Roman" w:hAnsi="Times New Roman"/>
          <w:sz w:val="24"/>
          <w:szCs w:val="24"/>
        </w:rPr>
      </w:pPr>
    </w:p>
    <w:p w14:paraId="7BE49A0A" w14:textId="3E4FDD48" w:rsidR="00C33D76" w:rsidRPr="00416D90" w:rsidRDefault="009457AF" w:rsidP="00ED1F4A">
      <w:pPr>
        <w:spacing w:line="240" w:lineRule="auto"/>
        <w:jc w:val="both"/>
        <w:rPr>
          <w:rFonts w:ascii="Times New Roman" w:hAnsi="Times New Roman"/>
          <w:b/>
          <w:sz w:val="24"/>
          <w:szCs w:val="24"/>
          <w:u w:val="single"/>
        </w:rPr>
      </w:pPr>
      <w:bookmarkStart w:id="0" w:name="_Hlk31455460"/>
      <w:r w:rsidRPr="00416D90">
        <w:rPr>
          <w:rFonts w:ascii="Times New Roman" w:hAnsi="Times New Roman"/>
          <w:b/>
          <w:sz w:val="24"/>
          <w:szCs w:val="24"/>
          <w:u w:val="single"/>
        </w:rPr>
        <w:t>C</w:t>
      </w:r>
      <w:r w:rsidR="00C93E2D" w:rsidRPr="00416D90">
        <w:rPr>
          <w:rFonts w:ascii="Times New Roman" w:hAnsi="Times New Roman"/>
          <w:b/>
          <w:sz w:val="24"/>
          <w:szCs w:val="24"/>
          <w:u w:val="single"/>
        </w:rPr>
        <w:t xml:space="preserve">salád és gyermekjóléti szolgálat szakmai vezető </w:t>
      </w:r>
    </w:p>
    <w:p w14:paraId="0BF67223" w14:textId="0827677E" w:rsidR="00A92A91" w:rsidRPr="00416D90" w:rsidRDefault="00A92A91" w:rsidP="00ED1F4A">
      <w:pPr>
        <w:spacing w:line="240" w:lineRule="auto"/>
        <w:jc w:val="both"/>
        <w:rPr>
          <w:rFonts w:ascii="Times New Roman" w:hAnsi="Times New Roman"/>
          <w:sz w:val="24"/>
          <w:szCs w:val="24"/>
        </w:rPr>
      </w:pPr>
      <w:r w:rsidRPr="00416D90">
        <w:rPr>
          <w:rFonts w:ascii="Times New Roman" w:hAnsi="Times New Roman"/>
          <w:sz w:val="24"/>
          <w:szCs w:val="24"/>
        </w:rPr>
        <w:t>A szakmai vezető az Ásotthalom, Forráskút, Üllés és Zákányszék községekben dolgozó családsegítő</w:t>
      </w:r>
      <w:r w:rsidR="007F0438" w:rsidRPr="00416D90">
        <w:rPr>
          <w:rFonts w:ascii="Times New Roman" w:hAnsi="Times New Roman"/>
          <w:sz w:val="24"/>
          <w:szCs w:val="24"/>
        </w:rPr>
        <w:t xml:space="preserve">k esetében látja el </w:t>
      </w:r>
      <w:r w:rsidR="004374AE" w:rsidRPr="00416D90">
        <w:rPr>
          <w:rFonts w:ascii="Times New Roman" w:hAnsi="Times New Roman"/>
          <w:sz w:val="24"/>
          <w:szCs w:val="24"/>
        </w:rPr>
        <w:t xml:space="preserve">a szakmai vezetői feladatokat. </w:t>
      </w:r>
    </w:p>
    <w:p w14:paraId="12479C23" w14:textId="0E997F72" w:rsidR="00552E09" w:rsidRPr="00416D90" w:rsidRDefault="00552E09"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Ruzsa-Öttömös-Pusztamérges család és gyermekjóléti szolgálat 2020. </w:t>
      </w:r>
      <w:r w:rsidR="0067511A" w:rsidRPr="00416D90">
        <w:rPr>
          <w:rFonts w:ascii="Times New Roman" w:hAnsi="Times New Roman"/>
          <w:sz w:val="24"/>
          <w:szCs w:val="24"/>
        </w:rPr>
        <w:t xml:space="preserve">április 1-től történő </w:t>
      </w:r>
      <w:r w:rsidRPr="00416D90">
        <w:rPr>
          <w:rFonts w:ascii="Times New Roman" w:hAnsi="Times New Roman"/>
          <w:sz w:val="24"/>
          <w:szCs w:val="24"/>
        </w:rPr>
        <w:t xml:space="preserve">kiválása miatt a </w:t>
      </w:r>
      <w:r w:rsidR="003F598D" w:rsidRPr="00416D90">
        <w:rPr>
          <w:rFonts w:ascii="Times New Roman" w:hAnsi="Times New Roman"/>
          <w:sz w:val="24"/>
          <w:szCs w:val="24"/>
        </w:rPr>
        <w:t>szakmai vezető munkaideje 2020. jú</w:t>
      </w:r>
      <w:r w:rsidR="0067511A" w:rsidRPr="00416D90">
        <w:rPr>
          <w:rFonts w:ascii="Times New Roman" w:hAnsi="Times New Roman"/>
          <w:sz w:val="24"/>
          <w:szCs w:val="24"/>
        </w:rPr>
        <w:t>nius</w:t>
      </w:r>
      <w:r w:rsidR="003F598D" w:rsidRPr="00416D90">
        <w:rPr>
          <w:rFonts w:ascii="Times New Roman" w:hAnsi="Times New Roman"/>
          <w:sz w:val="24"/>
          <w:szCs w:val="24"/>
        </w:rPr>
        <w:t xml:space="preserve"> 1-től arányosan csökkentésre kerül. </w:t>
      </w:r>
    </w:p>
    <w:p w14:paraId="08856FFA" w14:textId="74EA41B2" w:rsidR="00A92A91" w:rsidRPr="00416D90" w:rsidRDefault="00A92A91" w:rsidP="00ED1F4A">
      <w:pPr>
        <w:pStyle w:val="Nincstrkz"/>
        <w:rPr>
          <w:rFonts w:ascii="Times New Roman" w:hAnsi="Times New Roman"/>
          <w:b/>
          <w:sz w:val="24"/>
          <w:szCs w:val="24"/>
        </w:rPr>
      </w:pPr>
      <w:r w:rsidRPr="00416D90">
        <w:rPr>
          <w:rFonts w:ascii="Times New Roman" w:hAnsi="Times New Roman"/>
          <w:b/>
          <w:sz w:val="24"/>
          <w:szCs w:val="24"/>
        </w:rPr>
        <w:t>20</w:t>
      </w:r>
      <w:r w:rsidR="003F598D" w:rsidRPr="00416D90">
        <w:rPr>
          <w:rFonts w:ascii="Times New Roman" w:hAnsi="Times New Roman"/>
          <w:b/>
          <w:sz w:val="24"/>
          <w:szCs w:val="24"/>
        </w:rPr>
        <w:t>2</w:t>
      </w:r>
      <w:r w:rsidR="00D91392" w:rsidRPr="00416D90">
        <w:rPr>
          <w:rFonts w:ascii="Times New Roman" w:hAnsi="Times New Roman"/>
          <w:b/>
          <w:sz w:val="24"/>
          <w:szCs w:val="24"/>
        </w:rPr>
        <w:t>5</w:t>
      </w:r>
      <w:r w:rsidRPr="00416D90">
        <w:rPr>
          <w:rFonts w:ascii="Times New Roman" w:hAnsi="Times New Roman"/>
          <w:b/>
          <w:sz w:val="24"/>
          <w:szCs w:val="24"/>
        </w:rPr>
        <w:t xml:space="preserve">. évre tervezett kiadásai: </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58751A">
        <w:rPr>
          <w:rFonts w:ascii="Times New Roman" w:hAnsi="Times New Roman"/>
          <w:b/>
          <w:sz w:val="24"/>
          <w:szCs w:val="24"/>
        </w:rPr>
        <w:tab/>
      </w:r>
      <w:r w:rsidR="0058751A">
        <w:rPr>
          <w:rFonts w:ascii="Times New Roman" w:hAnsi="Times New Roman"/>
          <w:b/>
          <w:sz w:val="24"/>
          <w:szCs w:val="24"/>
        </w:rPr>
        <w:tab/>
      </w:r>
      <w:r w:rsidR="0058751A">
        <w:rPr>
          <w:rFonts w:ascii="Times New Roman" w:hAnsi="Times New Roman"/>
          <w:b/>
          <w:sz w:val="24"/>
          <w:szCs w:val="24"/>
        </w:rPr>
        <w:tab/>
      </w:r>
      <w:r w:rsidR="00927D9D" w:rsidRPr="00416D90">
        <w:rPr>
          <w:rFonts w:ascii="Times New Roman" w:hAnsi="Times New Roman"/>
          <w:b/>
          <w:sz w:val="24"/>
          <w:szCs w:val="24"/>
        </w:rPr>
        <w:t>2.233.609</w:t>
      </w:r>
      <w:r w:rsidRPr="00416D90">
        <w:rPr>
          <w:rFonts w:ascii="Times New Roman" w:hAnsi="Times New Roman"/>
          <w:b/>
          <w:sz w:val="24"/>
          <w:szCs w:val="24"/>
        </w:rPr>
        <w:t xml:space="preserve">,- Ft </w:t>
      </w:r>
    </w:p>
    <w:p w14:paraId="02257356" w14:textId="59E7437F" w:rsidR="00A92A91" w:rsidRPr="00416D90" w:rsidRDefault="00A92A91" w:rsidP="00ED1F4A">
      <w:pPr>
        <w:pStyle w:val="Nincstrkz"/>
        <w:rPr>
          <w:rFonts w:ascii="Times New Roman" w:hAnsi="Times New Roman"/>
          <w:sz w:val="24"/>
          <w:szCs w:val="24"/>
        </w:rPr>
      </w:pPr>
      <w:r w:rsidRPr="00416D90">
        <w:rPr>
          <w:rFonts w:ascii="Times New Roman" w:hAnsi="Times New Roman"/>
          <w:sz w:val="24"/>
          <w:szCs w:val="24"/>
        </w:rPr>
        <w:tab/>
        <w:t>- munkabér</w:t>
      </w:r>
      <w:r w:rsidR="0067511A" w:rsidRPr="00416D90">
        <w:rPr>
          <w:rFonts w:ascii="Times New Roman" w:hAnsi="Times New Roman"/>
          <w:sz w:val="24"/>
          <w:szCs w:val="24"/>
        </w:rPr>
        <w:t xml:space="preserve">+ vezetői pótlék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58751A">
        <w:rPr>
          <w:rFonts w:ascii="Times New Roman" w:hAnsi="Times New Roman"/>
          <w:sz w:val="24"/>
          <w:szCs w:val="24"/>
        </w:rPr>
        <w:tab/>
      </w:r>
      <w:r w:rsidR="007F0438" w:rsidRPr="00416D90">
        <w:rPr>
          <w:rFonts w:ascii="Times New Roman" w:hAnsi="Times New Roman"/>
          <w:sz w:val="24"/>
          <w:szCs w:val="24"/>
        </w:rPr>
        <w:t>1.</w:t>
      </w:r>
      <w:r w:rsidR="00826E6B" w:rsidRPr="00416D90">
        <w:rPr>
          <w:rFonts w:ascii="Times New Roman" w:hAnsi="Times New Roman"/>
          <w:sz w:val="24"/>
          <w:szCs w:val="24"/>
        </w:rPr>
        <w:t>419.000</w:t>
      </w:r>
      <w:r w:rsidRPr="00416D90">
        <w:rPr>
          <w:rFonts w:ascii="Times New Roman" w:hAnsi="Times New Roman"/>
          <w:sz w:val="24"/>
          <w:szCs w:val="24"/>
        </w:rPr>
        <w:t>,- Ft</w:t>
      </w:r>
    </w:p>
    <w:p w14:paraId="02C3802B" w14:textId="18154677" w:rsidR="00820BA1" w:rsidRPr="00416D90" w:rsidRDefault="00A92A91" w:rsidP="00ED1F4A">
      <w:pPr>
        <w:pStyle w:val="Nincstrkz"/>
        <w:rPr>
          <w:rFonts w:ascii="Times New Roman" w:hAnsi="Times New Roman"/>
          <w:sz w:val="24"/>
          <w:szCs w:val="24"/>
        </w:rPr>
      </w:pPr>
      <w:r w:rsidRPr="00416D90">
        <w:rPr>
          <w:rFonts w:ascii="Times New Roman" w:hAnsi="Times New Roman"/>
          <w:sz w:val="24"/>
          <w:szCs w:val="24"/>
        </w:rPr>
        <w:tab/>
        <w:t>-</w:t>
      </w:r>
      <w:r w:rsidR="007F0438" w:rsidRPr="00416D90">
        <w:rPr>
          <w:rFonts w:ascii="Times New Roman" w:hAnsi="Times New Roman"/>
          <w:sz w:val="24"/>
          <w:szCs w:val="24"/>
        </w:rPr>
        <w:t xml:space="preserve">SZÉP Kártya </w:t>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r>
      <w:r w:rsidR="007F0438" w:rsidRPr="00416D90">
        <w:rPr>
          <w:rFonts w:ascii="Times New Roman" w:hAnsi="Times New Roman"/>
          <w:sz w:val="24"/>
          <w:szCs w:val="24"/>
        </w:rPr>
        <w:tab/>
      </w:r>
      <w:r w:rsidR="007F0438" w:rsidRPr="00416D90">
        <w:rPr>
          <w:rFonts w:ascii="Times New Roman" w:hAnsi="Times New Roman"/>
          <w:sz w:val="24"/>
          <w:szCs w:val="24"/>
        </w:rPr>
        <w:tab/>
      </w:r>
      <w:r w:rsidR="007F0438" w:rsidRPr="00416D90">
        <w:rPr>
          <w:rFonts w:ascii="Times New Roman" w:hAnsi="Times New Roman"/>
          <w:sz w:val="24"/>
          <w:szCs w:val="24"/>
        </w:rPr>
        <w:tab/>
      </w:r>
      <w:r w:rsidR="007F0438" w:rsidRPr="00416D90">
        <w:rPr>
          <w:rFonts w:ascii="Times New Roman" w:hAnsi="Times New Roman"/>
          <w:sz w:val="24"/>
          <w:szCs w:val="24"/>
        </w:rPr>
        <w:tab/>
      </w:r>
      <w:r w:rsidR="007F0438" w:rsidRPr="00416D90">
        <w:rPr>
          <w:rFonts w:ascii="Times New Roman" w:hAnsi="Times New Roman"/>
          <w:sz w:val="24"/>
          <w:szCs w:val="24"/>
        </w:rPr>
        <w:tab/>
      </w:r>
      <w:r w:rsidR="0058751A">
        <w:rPr>
          <w:rFonts w:ascii="Times New Roman" w:hAnsi="Times New Roman"/>
          <w:sz w:val="24"/>
          <w:szCs w:val="24"/>
        </w:rPr>
        <w:tab/>
      </w:r>
      <w:r w:rsidRPr="00416D90">
        <w:rPr>
          <w:rFonts w:ascii="Times New Roman" w:hAnsi="Times New Roman"/>
          <w:sz w:val="24"/>
          <w:szCs w:val="24"/>
        </w:rPr>
        <w:t xml:space="preserve">   </w:t>
      </w:r>
      <w:r w:rsidR="007F0438" w:rsidRPr="00416D90">
        <w:rPr>
          <w:rFonts w:ascii="Times New Roman" w:hAnsi="Times New Roman"/>
          <w:sz w:val="24"/>
          <w:szCs w:val="24"/>
        </w:rPr>
        <w:t xml:space="preserve">  </w:t>
      </w:r>
      <w:r w:rsidR="00820BA1" w:rsidRPr="00416D90">
        <w:rPr>
          <w:rFonts w:ascii="Times New Roman" w:hAnsi="Times New Roman"/>
          <w:sz w:val="24"/>
          <w:szCs w:val="24"/>
        </w:rPr>
        <w:t>60.000</w:t>
      </w:r>
      <w:r w:rsidRPr="00416D90">
        <w:rPr>
          <w:rFonts w:ascii="Times New Roman" w:hAnsi="Times New Roman"/>
          <w:sz w:val="24"/>
          <w:szCs w:val="24"/>
        </w:rPr>
        <w:t xml:space="preserve">,- Ft </w:t>
      </w:r>
    </w:p>
    <w:p w14:paraId="5CB5D9E5" w14:textId="38E89BF3" w:rsidR="00820BA1" w:rsidRPr="00416D90" w:rsidRDefault="00820BA1" w:rsidP="00ED1F4A">
      <w:pPr>
        <w:pStyle w:val="Nincstrkz"/>
        <w:rPr>
          <w:rFonts w:ascii="Times New Roman" w:hAnsi="Times New Roman"/>
          <w:sz w:val="24"/>
          <w:szCs w:val="24"/>
        </w:rPr>
      </w:pPr>
      <w:r w:rsidRPr="00416D90">
        <w:rPr>
          <w:rFonts w:ascii="Times New Roman" w:hAnsi="Times New Roman"/>
          <w:sz w:val="24"/>
          <w:szCs w:val="24"/>
        </w:rPr>
        <w:tab/>
        <w:t xml:space="preserve">- reprezentációs kiadás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20.000,- Ft</w:t>
      </w:r>
    </w:p>
    <w:p w14:paraId="05CEAEA8" w14:textId="5E1ECFE8" w:rsidR="00A92A91" w:rsidRPr="00416D90" w:rsidRDefault="00A92A91" w:rsidP="00ED1F4A">
      <w:pPr>
        <w:pStyle w:val="Nincstrkz"/>
        <w:rPr>
          <w:rFonts w:ascii="Times New Roman" w:hAnsi="Times New Roman"/>
          <w:sz w:val="24"/>
          <w:szCs w:val="24"/>
        </w:rPr>
      </w:pPr>
      <w:r w:rsidRPr="00416D90">
        <w:rPr>
          <w:rFonts w:ascii="Times New Roman" w:hAnsi="Times New Roman"/>
          <w:sz w:val="24"/>
          <w:szCs w:val="24"/>
        </w:rPr>
        <w:tab/>
        <w:t>- szocho</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58751A">
        <w:rPr>
          <w:rFonts w:ascii="Times New Roman" w:hAnsi="Times New Roman"/>
          <w:sz w:val="24"/>
          <w:szCs w:val="24"/>
        </w:rPr>
        <w:tab/>
      </w:r>
      <w:r w:rsidRPr="00416D90">
        <w:rPr>
          <w:rFonts w:ascii="Times New Roman" w:hAnsi="Times New Roman"/>
          <w:sz w:val="24"/>
          <w:szCs w:val="24"/>
        </w:rPr>
        <w:t xml:space="preserve"> </w:t>
      </w:r>
      <w:r w:rsidR="0058751A">
        <w:rPr>
          <w:rFonts w:ascii="Times New Roman" w:hAnsi="Times New Roman"/>
          <w:sz w:val="24"/>
          <w:szCs w:val="24"/>
        </w:rPr>
        <w:t xml:space="preserve"> </w:t>
      </w:r>
      <w:r w:rsidRPr="00416D90">
        <w:rPr>
          <w:rFonts w:ascii="Times New Roman" w:hAnsi="Times New Roman"/>
          <w:sz w:val="24"/>
          <w:szCs w:val="24"/>
        </w:rPr>
        <w:t xml:space="preserve"> </w:t>
      </w:r>
      <w:r w:rsidR="0067511A" w:rsidRPr="00416D90">
        <w:rPr>
          <w:rFonts w:ascii="Times New Roman" w:hAnsi="Times New Roman"/>
          <w:sz w:val="24"/>
          <w:szCs w:val="24"/>
        </w:rPr>
        <w:t>1</w:t>
      </w:r>
      <w:r w:rsidR="00826E6B" w:rsidRPr="00416D90">
        <w:rPr>
          <w:rFonts w:ascii="Times New Roman" w:hAnsi="Times New Roman"/>
          <w:sz w:val="24"/>
          <w:szCs w:val="24"/>
        </w:rPr>
        <w:t>92.739</w:t>
      </w:r>
      <w:r w:rsidRPr="00416D90">
        <w:rPr>
          <w:rFonts w:ascii="Times New Roman" w:hAnsi="Times New Roman"/>
          <w:sz w:val="24"/>
          <w:szCs w:val="24"/>
        </w:rPr>
        <w:t>,- Ft</w:t>
      </w:r>
    </w:p>
    <w:p w14:paraId="650F0F63" w14:textId="16D9FBE7" w:rsidR="007F0438" w:rsidRPr="00416D90" w:rsidRDefault="007F0438" w:rsidP="00ED1F4A">
      <w:pPr>
        <w:pStyle w:val="Nincstrkz"/>
        <w:rPr>
          <w:rFonts w:ascii="Times New Roman" w:hAnsi="Times New Roman"/>
          <w:sz w:val="24"/>
          <w:szCs w:val="24"/>
        </w:rPr>
      </w:pPr>
      <w:r w:rsidRPr="00416D90">
        <w:rPr>
          <w:rFonts w:ascii="Times New Roman" w:hAnsi="Times New Roman"/>
          <w:sz w:val="24"/>
          <w:szCs w:val="24"/>
        </w:rPr>
        <w:tab/>
        <w:t>- Munkáltatói SZJA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58751A">
        <w:rPr>
          <w:rFonts w:ascii="Times New Roman" w:hAnsi="Times New Roman"/>
          <w:sz w:val="24"/>
          <w:szCs w:val="24"/>
        </w:rPr>
        <w:tab/>
        <w:t xml:space="preserve">     </w:t>
      </w:r>
      <w:r w:rsidR="00801D9A" w:rsidRPr="00416D90">
        <w:rPr>
          <w:rFonts w:ascii="Times New Roman" w:hAnsi="Times New Roman"/>
          <w:sz w:val="24"/>
          <w:szCs w:val="24"/>
        </w:rPr>
        <w:t xml:space="preserve"> </w:t>
      </w:r>
      <w:r w:rsidR="00820BA1" w:rsidRPr="00416D90">
        <w:rPr>
          <w:rFonts w:ascii="Times New Roman" w:hAnsi="Times New Roman"/>
          <w:sz w:val="24"/>
          <w:szCs w:val="24"/>
        </w:rPr>
        <w:t>12.540</w:t>
      </w:r>
      <w:r w:rsidRPr="00416D90">
        <w:rPr>
          <w:rFonts w:ascii="Times New Roman" w:hAnsi="Times New Roman"/>
          <w:sz w:val="24"/>
          <w:szCs w:val="24"/>
        </w:rPr>
        <w:t>,-Ft</w:t>
      </w:r>
    </w:p>
    <w:p w14:paraId="0DCE3730" w14:textId="442984CF" w:rsidR="00A92A91" w:rsidRPr="00416D90" w:rsidRDefault="00A92A91" w:rsidP="00ED1F4A">
      <w:pPr>
        <w:pStyle w:val="Nincstrkz"/>
        <w:rPr>
          <w:rFonts w:ascii="Times New Roman" w:hAnsi="Times New Roman"/>
          <w:sz w:val="24"/>
          <w:szCs w:val="24"/>
        </w:rPr>
      </w:pPr>
      <w:r w:rsidRPr="00416D90">
        <w:rPr>
          <w:rFonts w:ascii="Times New Roman" w:hAnsi="Times New Roman"/>
          <w:sz w:val="24"/>
          <w:szCs w:val="24"/>
        </w:rPr>
        <w:tab/>
        <w:t xml:space="preserve">- dologi kiadás (munkaruha, telefondíj, irodaszer, belföldi kiküldetés) </w:t>
      </w:r>
      <w:r w:rsidRPr="00416D90">
        <w:rPr>
          <w:rFonts w:ascii="Times New Roman" w:hAnsi="Times New Roman"/>
          <w:sz w:val="24"/>
          <w:szCs w:val="24"/>
        </w:rPr>
        <w:tab/>
      </w:r>
      <w:r w:rsidR="007F0438" w:rsidRPr="00416D90">
        <w:rPr>
          <w:rFonts w:ascii="Times New Roman" w:hAnsi="Times New Roman"/>
          <w:sz w:val="24"/>
          <w:szCs w:val="24"/>
        </w:rPr>
        <w:t xml:space="preserve">   </w:t>
      </w:r>
      <w:r w:rsidR="002C1CA3" w:rsidRPr="00416D90">
        <w:rPr>
          <w:rFonts w:ascii="Times New Roman" w:hAnsi="Times New Roman"/>
          <w:sz w:val="24"/>
          <w:szCs w:val="24"/>
        </w:rPr>
        <w:t>478.530</w:t>
      </w:r>
      <w:r w:rsidRPr="00416D90">
        <w:rPr>
          <w:rFonts w:ascii="Times New Roman" w:hAnsi="Times New Roman"/>
          <w:sz w:val="24"/>
          <w:szCs w:val="24"/>
        </w:rPr>
        <w:t xml:space="preserve">,- Ft </w:t>
      </w:r>
    </w:p>
    <w:p w14:paraId="27743C51" w14:textId="45132181" w:rsidR="00820BA1" w:rsidRPr="00416D90" w:rsidRDefault="00820BA1" w:rsidP="00ED1F4A">
      <w:pPr>
        <w:pStyle w:val="Nincstrkz"/>
        <w:rPr>
          <w:rFonts w:ascii="Times New Roman" w:hAnsi="Times New Roman"/>
          <w:sz w:val="24"/>
          <w:szCs w:val="24"/>
        </w:rPr>
      </w:pPr>
      <w:r w:rsidRPr="00416D90">
        <w:rPr>
          <w:rFonts w:ascii="Times New Roman" w:hAnsi="Times New Roman"/>
          <w:sz w:val="24"/>
          <w:szCs w:val="24"/>
        </w:rPr>
        <w:tab/>
        <w:t xml:space="preserve">- felhalmozási kiadás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2C1CA3" w:rsidRPr="00416D90">
        <w:rPr>
          <w:rFonts w:ascii="Times New Roman" w:hAnsi="Times New Roman"/>
          <w:sz w:val="24"/>
          <w:szCs w:val="24"/>
        </w:rPr>
        <w:t xml:space="preserve">  </w:t>
      </w:r>
      <w:r w:rsidRPr="00416D90">
        <w:rPr>
          <w:rFonts w:ascii="Times New Roman" w:hAnsi="Times New Roman"/>
          <w:sz w:val="24"/>
          <w:szCs w:val="24"/>
        </w:rPr>
        <w:t xml:space="preserve"> </w:t>
      </w:r>
      <w:r w:rsidR="0058751A">
        <w:rPr>
          <w:rFonts w:ascii="Times New Roman" w:hAnsi="Times New Roman"/>
          <w:sz w:val="24"/>
          <w:szCs w:val="24"/>
        </w:rPr>
        <w:t xml:space="preserve">            </w:t>
      </w:r>
      <w:r w:rsidRPr="00416D90">
        <w:rPr>
          <w:rFonts w:ascii="Times New Roman" w:hAnsi="Times New Roman"/>
          <w:sz w:val="24"/>
          <w:szCs w:val="24"/>
        </w:rPr>
        <w:t xml:space="preserve">  </w:t>
      </w:r>
      <w:r w:rsidR="002C1CA3" w:rsidRPr="00416D90">
        <w:rPr>
          <w:rFonts w:ascii="Times New Roman" w:hAnsi="Times New Roman"/>
          <w:sz w:val="24"/>
          <w:szCs w:val="24"/>
        </w:rPr>
        <w:t>50.800,</w:t>
      </w:r>
      <w:r w:rsidRPr="00416D90">
        <w:rPr>
          <w:rFonts w:ascii="Times New Roman" w:hAnsi="Times New Roman"/>
          <w:sz w:val="24"/>
          <w:szCs w:val="24"/>
        </w:rPr>
        <w:t>- Ft</w:t>
      </w:r>
    </w:p>
    <w:p w14:paraId="7F4410C6" w14:textId="77777777" w:rsidR="00A92A91" w:rsidRPr="00416D90" w:rsidRDefault="00A92A91" w:rsidP="00ED1F4A">
      <w:pPr>
        <w:spacing w:line="240" w:lineRule="auto"/>
        <w:jc w:val="both"/>
        <w:rPr>
          <w:rFonts w:ascii="Times New Roman" w:hAnsi="Times New Roman"/>
          <w:sz w:val="24"/>
          <w:szCs w:val="24"/>
        </w:rPr>
      </w:pPr>
      <w:r w:rsidRPr="00416D90">
        <w:rPr>
          <w:rFonts w:ascii="Times New Roman" w:hAnsi="Times New Roman"/>
          <w:sz w:val="24"/>
          <w:szCs w:val="24"/>
        </w:rPr>
        <w:tab/>
      </w:r>
      <w:r w:rsidRPr="00416D90">
        <w:rPr>
          <w:rFonts w:ascii="Times New Roman" w:hAnsi="Times New Roman"/>
          <w:sz w:val="24"/>
          <w:szCs w:val="24"/>
        </w:rPr>
        <w:tab/>
      </w:r>
    </w:p>
    <w:p w14:paraId="68FD5719" w14:textId="31BAE226" w:rsidR="00527CE2" w:rsidRPr="00416D90" w:rsidRDefault="00527CE2" w:rsidP="00ED1F4A">
      <w:pPr>
        <w:spacing w:line="240" w:lineRule="auto"/>
        <w:jc w:val="both"/>
        <w:rPr>
          <w:rFonts w:ascii="Times New Roman" w:hAnsi="Times New Roman"/>
          <w:sz w:val="24"/>
          <w:szCs w:val="24"/>
        </w:rPr>
      </w:pPr>
      <w:r w:rsidRPr="00416D90">
        <w:rPr>
          <w:rFonts w:ascii="Times New Roman" w:hAnsi="Times New Roman"/>
          <w:sz w:val="24"/>
          <w:szCs w:val="24"/>
        </w:rPr>
        <w:t xml:space="preserve">A feladatellátás tervezett összege az előző évhez képest </w:t>
      </w:r>
      <w:r w:rsidR="00BA32F0" w:rsidRPr="00416D90">
        <w:rPr>
          <w:rFonts w:ascii="Times New Roman" w:hAnsi="Times New Roman"/>
          <w:sz w:val="24"/>
          <w:szCs w:val="24"/>
        </w:rPr>
        <w:t xml:space="preserve">nem változott. </w:t>
      </w:r>
    </w:p>
    <w:p w14:paraId="3F6ED856" w14:textId="2ECD42B0" w:rsidR="0084183C" w:rsidRPr="00416D90" w:rsidRDefault="00177D63" w:rsidP="00ED1F4A">
      <w:pPr>
        <w:spacing w:line="240" w:lineRule="auto"/>
        <w:jc w:val="both"/>
        <w:rPr>
          <w:rFonts w:ascii="Times New Roman" w:hAnsi="Times New Roman"/>
          <w:sz w:val="24"/>
          <w:szCs w:val="24"/>
        </w:rPr>
      </w:pPr>
      <w:r w:rsidRPr="00416D90">
        <w:rPr>
          <w:rFonts w:ascii="Times New Roman" w:hAnsi="Times New Roman"/>
          <w:sz w:val="24"/>
          <w:szCs w:val="24"/>
        </w:rPr>
        <w:t>A 202</w:t>
      </w:r>
      <w:r w:rsidR="00ED4845" w:rsidRPr="00416D90">
        <w:rPr>
          <w:rFonts w:ascii="Times New Roman" w:hAnsi="Times New Roman"/>
          <w:sz w:val="24"/>
          <w:szCs w:val="24"/>
        </w:rPr>
        <w:t>5</w:t>
      </w:r>
      <w:r w:rsidRPr="00416D90">
        <w:rPr>
          <w:rFonts w:ascii="Times New Roman" w:hAnsi="Times New Roman"/>
          <w:sz w:val="24"/>
          <w:szCs w:val="24"/>
        </w:rPr>
        <w:t xml:space="preserve">. évi Önkormányzati hozzájárulás </w:t>
      </w:r>
      <w:r w:rsidR="00ED4845" w:rsidRPr="00416D90">
        <w:rPr>
          <w:rFonts w:ascii="Times New Roman" w:hAnsi="Times New Roman"/>
          <w:sz w:val="24"/>
          <w:szCs w:val="24"/>
        </w:rPr>
        <w:t>2.233.609</w:t>
      </w:r>
      <w:r w:rsidRPr="00416D90">
        <w:rPr>
          <w:rFonts w:ascii="Times New Roman" w:hAnsi="Times New Roman"/>
          <w:sz w:val="24"/>
          <w:szCs w:val="24"/>
        </w:rPr>
        <w:t xml:space="preserve">,- Ft az érintett települések lakosságszáma alapján került meghatározásra. </w:t>
      </w:r>
    </w:p>
    <w:bookmarkEnd w:id="0"/>
    <w:p w14:paraId="37BE465B" w14:textId="731E1E7B" w:rsidR="00F8439B" w:rsidRPr="00416D90" w:rsidRDefault="00EB2E48" w:rsidP="00ED1F4A">
      <w:pPr>
        <w:spacing w:line="240" w:lineRule="auto"/>
        <w:jc w:val="both"/>
        <w:rPr>
          <w:rFonts w:ascii="Times New Roman" w:hAnsi="Times New Roman"/>
          <w:sz w:val="24"/>
          <w:szCs w:val="24"/>
        </w:rPr>
      </w:pPr>
      <w:r w:rsidRPr="00416D90">
        <w:rPr>
          <w:rFonts w:ascii="Times New Roman" w:hAnsi="Times New Roman"/>
          <w:noProof/>
          <w:sz w:val="24"/>
          <w:szCs w:val="24"/>
        </w:rPr>
        <w:drawing>
          <wp:inline distT="0" distB="0" distL="0" distR="0" wp14:anchorId="5C9FAFF8" wp14:editId="5916975C">
            <wp:extent cx="6120130" cy="1376680"/>
            <wp:effectExtent l="0" t="0" r="0" b="0"/>
            <wp:docPr id="1601859569"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1376680"/>
                    </a:xfrm>
                    <a:prstGeom prst="rect">
                      <a:avLst/>
                    </a:prstGeom>
                    <a:noFill/>
                    <a:ln>
                      <a:noFill/>
                    </a:ln>
                  </pic:spPr>
                </pic:pic>
              </a:graphicData>
            </a:graphic>
          </wp:inline>
        </w:drawing>
      </w:r>
    </w:p>
    <w:p w14:paraId="07F90670" w14:textId="77777777" w:rsidR="00595C0B" w:rsidRPr="00416D90" w:rsidRDefault="00595C0B" w:rsidP="00ED1F4A">
      <w:pPr>
        <w:spacing w:line="240" w:lineRule="auto"/>
        <w:jc w:val="both"/>
        <w:rPr>
          <w:rFonts w:ascii="Times New Roman" w:hAnsi="Times New Roman"/>
          <w:b/>
          <w:sz w:val="24"/>
          <w:szCs w:val="24"/>
          <w:u w:val="single"/>
        </w:rPr>
      </w:pPr>
    </w:p>
    <w:p w14:paraId="6AFF809C" w14:textId="77777777" w:rsidR="00595C0B" w:rsidRPr="00416D90" w:rsidRDefault="00595C0B" w:rsidP="00ED1F4A">
      <w:pPr>
        <w:spacing w:line="240" w:lineRule="auto"/>
        <w:jc w:val="both"/>
        <w:rPr>
          <w:rFonts w:ascii="Times New Roman" w:hAnsi="Times New Roman"/>
          <w:b/>
          <w:sz w:val="24"/>
          <w:szCs w:val="24"/>
          <w:u w:val="single"/>
        </w:rPr>
      </w:pPr>
    </w:p>
    <w:p w14:paraId="4DAEF1E3" w14:textId="7778A930" w:rsidR="006F30A0" w:rsidRPr="00416D90" w:rsidRDefault="006F30A0" w:rsidP="00ED1F4A">
      <w:pPr>
        <w:spacing w:line="240" w:lineRule="auto"/>
        <w:jc w:val="both"/>
        <w:rPr>
          <w:rFonts w:ascii="Times New Roman" w:hAnsi="Times New Roman"/>
          <w:b/>
          <w:sz w:val="24"/>
          <w:szCs w:val="24"/>
          <w:u w:val="single"/>
        </w:rPr>
      </w:pPr>
      <w:r w:rsidRPr="00416D90">
        <w:rPr>
          <w:rFonts w:ascii="Times New Roman" w:hAnsi="Times New Roman"/>
          <w:b/>
          <w:sz w:val="24"/>
          <w:szCs w:val="24"/>
          <w:u w:val="single"/>
        </w:rPr>
        <w:t xml:space="preserve">Közösségi koordinátor </w:t>
      </w:r>
    </w:p>
    <w:p w14:paraId="3E40308B" w14:textId="68AC0E0A" w:rsidR="006F30A0" w:rsidRPr="00416D90" w:rsidRDefault="006F30A0" w:rsidP="00ED1F4A">
      <w:pPr>
        <w:suppressAutoHyphens/>
        <w:spacing w:after="120" w:line="240" w:lineRule="auto"/>
        <w:rPr>
          <w:rFonts w:ascii="Times New Roman" w:eastAsia="Times New Roman" w:hAnsi="Times New Roman"/>
          <w:bCs/>
          <w:iCs/>
          <w:sz w:val="24"/>
          <w:szCs w:val="24"/>
          <w:lang w:eastAsia="hi-IN" w:bidi="hi-IN"/>
        </w:rPr>
      </w:pPr>
      <w:r w:rsidRPr="00416D90">
        <w:rPr>
          <w:rFonts w:ascii="Times New Roman" w:eastAsia="Times New Roman" w:hAnsi="Times New Roman"/>
          <w:bCs/>
          <w:iCs/>
          <w:sz w:val="24"/>
          <w:szCs w:val="24"/>
          <w:lang w:eastAsia="hi-IN" w:bidi="hi-IN"/>
        </w:rPr>
        <w:t>A szolgáltatá</w:t>
      </w:r>
      <w:r w:rsidR="008F14ED" w:rsidRPr="00416D90">
        <w:rPr>
          <w:rFonts w:ascii="Times New Roman" w:eastAsia="Times New Roman" w:hAnsi="Times New Roman"/>
          <w:bCs/>
          <w:iCs/>
          <w:sz w:val="24"/>
          <w:szCs w:val="24"/>
          <w:lang w:eastAsia="hi-IN" w:bidi="hi-IN"/>
        </w:rPr>
        <w:t>ssal</w:t>
      </w:r>
      <w:r w:rsidRPr="00416D90">
        <w:rPr>
          <w:rFonts w:ascii="Times New Roman" w:eastAsia="Times New Roman" w:hAnsi="Times New Roman"/>
          <w:bCs/>
          <w:iCs/>
          <w:sz w:val="24"/>
          <w:szCs w:val="24"/>
          <w:lang w:eastAsia="hi-IN" w:bidi="hi-IN"/>
        </w:rPr>
        <w:t xml:space="preserve"> érintett Ásotthalom, Forráskút</w:t>
      </w:r>
      <w:r w:rsidR="007A1337" w:rsidRPr="00416D90">
        <w:rPr>
          <w:rFonts w:ascii="Times New Roman" w:eastAsia="Times New Roman" w:hAnsi="Times New Roman"/>
          <w:bCs/>
          <w:iCs/>
          <w:sz w:val="24"/>
          <w:szCs w:val="24"/>
          <w:lang w:eastAsia="hi-IN" w:bidi="hi-IN"/>
        </w:rPr>
        <w:t xml:space="preserve">, Mórahalom, </w:t>
      </w:r>
      <w:r w:rsidRPr="00416D90">
        <w:rPr>
          <w:rFonts w:ascii="Times New Roman" w:eastAsia="Times New Roman" w:hAnsi="Times New Roman"/>
          <w:bCs/>
          <w:iCs/>
          <w:sz w:val="24"/>
          <w:szCs w:val="24"/>
          <w:lang w:eastAsia="hi-IN" w:bidi="hi-IN"/>
        </w:rPr>
        <w:t>Öttömös, Ruzsa, Üllés, Zákányszék</w:t>
      </w:r>
      <w:r w:rsidR="007A1337" w:rsidRPr="00416D90">
        <w:rPr>
          <w:rFonts w:ascii="Times New Roman" w:eastAsia="Times New Roman" w:hAnsi="Times New Roman"/>
          <w:bCs/>
          <w:iCs/>
          <w:sz w:val="24"/>
          <w:szCs w:val="24"/>
          <w:lang w:eastAsia="hi-IN" w:bidi="hi-IN"/>
        </w:rPr>
        <w:t xml:space="preserve"> </w:t>
      </w:r>
      <w:r w:rsidRPr="00416D90">
        <w:rPr>
          <w:rFonts w:ascii="Times New Roman" w:eastAsia="Times New Roman" w:hAnsi="Times New Roman"/>
          <w:bCs/>
          <w:iCs/>
          <w:sz w:val="24"/>
          <w:szCs w:val="24"/>
          <w:lang w:eastAsia="hi-IN" w:bidi="hi-IN"/>
        </w:rPr>
        <w:t>közigazgatási területe.</w:t>
      </w:r>
    </w:p>
    <w:p w14:paraId="07F75253" w14:textId="6982AC4F" w:rsidR="006F30A0" w:rsidRPr="00416D90" w:rsidRDefault="006F30A0" w:rsidP="00ED1F4A">
      <w:pPr>
        <w:suppressAutoHyphens/>
        <w:spacing w:after="120" w:line="240" w:lineRule="auto"/>
        <w:rPr>
          <w:rFonts w:ascii="Times New Roman" w:eastAsia="Times New Roman" w:hAnsi="Times New Roman"/>
          <w:bCs/>
          <w:iCs/>
          <w:sz w:val="24"/>
          <w:szCs w:val="24"/>
          <w:lang w:eastAsia="hi-IN" w:bidi="hi-IN"/>
        </w:rPr>
      </w:pPr>
      <w:r w:rsidRPr="00416D90">
        <w:rPr>
          <w:rFonts w:ascii="Times New Roman" w:eastAsia="Times New Roman" w:hAnsi="Times New Roman"/>
          <w:bCs/>
          <w:iCs/>
          <w:sz w:val="24"/>
          <w:szCs w:val="24"/>
          <w:lang w:eastAsia="hi-IN" w:bidi="hi-IN"/>
        </w:rPr>
        <w:t>A</w:t>
      </w:r>
      <w:r w:rsidR="008F14ED" w:rsidRPr="00416D90">
        <w:rPr>
          <w:rFonts w:ascii="Times New Roman" w:eastAsia="Times New Roman" w:hAnsi="Times New Roman"/>
          <w:bCs/>
          <w:iCs/>
          <w:sz w:val="24"/>
          <w:szCs w:val="24"/>
          <w:lang w:eastAsia="hi-IN" w:bidi="hi-IN"/>
        </w:rPr>
        <w:t>z</w:t>
      </w:r>
      <w:r w:rsidRPr="00416D90">
        <w:rPr>
          <w:rFonts w:ascii="Times New Roman" w:eastAsia="Times New Roman" w:hAnsi="Times New Roman"/>
          <w:bCs/>
          <w:iCs/>
          <w:sz w:val="24"/>
          <w:szCs w:val="24"/>
          <w:lang w:eastAsia="hi-IN" w:bidi="hi-IN"/>
        </w:rPr>
        <w:t xml:space="preserve"> </w:t>
      </w:r>
      <w:r w:rsidR="008F14ED" w:rsidRPr="00416D90">
        <w:rPr>
          <w:rFonts w:ascii="Times New Roman" w:eastAsia="Times New Roman" w:hAnsi="Times New Roman"/>
          <w:bCs/>
          <w:iCs/>
          <w:sz w:val="24"/>
          <w:szCs w:val="24"/>
          <w:lang w:eastAsia="hi-IN" w:bidi="hi-IN"/>
        </w:rPr>
        <w:t xml:space="preserve">alapfinanszírozással nem fedezett rész </w:t>
      </w:r>
      <w:r w:rsidR="00010E18" w:rsidRPr="00416D90">
        <w:rPr>
          <w:rFonts w:ascii="Times New Roman" w:eastAsia="Times New Roman" w:hAnsi="Times New Roman"/>
          <w:bCs/>
          <w:iCs/>
          <w:sz w:val="24"/>
          <w:szCs w:val="24"/>
          <w:lang w:eastAsia="hi-IN" w:bidi="hi-IN"/>
        </w:rPr>
        <w:t>2.858.896</w:t>
      </w:r>
      <w:r w:rsidR="001B799E" w:rsidRPr="00416D90">
        <w:rPr>
          <w:rFonts w:ascii="Times New Roman" w:eastAsia="Times New Roman" w:hAnsi="Times New Roman"/>
          <w:bCs/>
          <w:iCs/>
          <w:sz w:val="24"/>
          <w:szCs w:val="24"/>
          <w:lang w:eastAsia="hi-IN" w:bidi="hi-IN"/>
        </w:rPr>
        <w:t xml:space="preserve">,- Ft </w:t>
      </w:r>
      <w:r w:rsidRPr="00416D90">
        <w:rPr>
          <w:rFonts w:ascii="Times New Roman" w:eastAsia="Times New Roman" w:hAnsi="Times New Roman"/>
          <w:bCs/>
          <w:iCs/>
          <w:sz w:val="24"/>
          <w:szCs w:val="24"/>
          <w:lang w:eastAsia="hi-IN" w:bidi="hi-IN"/>
        </w:rPr>
        <w:t xml:space="preserve">felosztásra </w:t>
      </w:r>
      <w:r w:rsidR="008F14ED" w:rsidRPr="00416D90">
        <w:rPr>
          <w:rFonts w:ascii="Times New Roman" w:eastAsia="Times New Roman" w:hAnsi="Times New Roman"/>
          <w:bCs/>
          <w:iCs/>
          <w:sz w:val="24"/>
          <w:szCs w:val="24"/>
          <w:lang w:eastAsia="hi-IN" w:bidi="hi-IN"/>
        </w:rPr>
        <w:t xml:space="preserve">kerül </w:t>
      </w:r>
      <w:r w:rsidRPr="00416D90">
        <w:rPr>
          <w:rFonts w:ascii="Times New Roman" w:eastAsia="Times New Roman" w:hAnsi="Times New Roman"/>
          <w:bCs/>
          <w:iCs/>
          <w:sz w:val="24"/>
          <w:szCs w:val="24"/>
          <w:lang w:eastAsia="hi-IN" w:bidi="hi-IN"/>
        </w:rPr>
        <w:t xml:space="preserve">a települések </w:t>
      </w:r>
      <w:r w:rsidR="008F14ED" w:rsidRPr="00416D90">
        <w:rPr>
          <w:rFonts w:ascii="Times New Roman" w:eastAsia="Times New Roman" w:hAnsi="Times New Roman"/>
          <w:bCs/>
          <w:iCs/>
          <w:sz w:val="24"/>
          <w:szCs w:val="24"/>
          <w:lang w:eastAsia="hi-IN" w:bidi="hi-IN"/>
        </w:rPr>
        <w:t xml:space="preserve">között </w:t>
      </w:r>
      <w:r w:rsidRPr="00416D90">
        <w:rPr>
          <w:rFonts w:ascii="Times New Roman" w:eastAsia="Times New Roman" w:hAnsi="Times New Roman"/>
          <w:bCs/>
          <w:iCs/>
          <w:sz w:val="24"/>
          <w:szCs w:val="24"/>
          <w:lang w:eastAsia="hi-IN" w:bidi="hi-IN"/>
        </w:rPr>
        <w:t>a teljesített feladategység a</w:t>
      </w:r>
      <w:r w:rsidR="008F14ED" w:rsidRPr="00416D90">
        <w:rPr>
          <w:rFonts w:ascii="Times New Roman" w:eastAsia="Times New Roman" w:hAnsi="Times New Roman"/>
          <w:bCs/>
          <w:iCs/>
          <w:sz w:val="24"/>
          <w:szCs w:val="24"/>
          <w:lang w:eastAsia="hi-IN" w:bidi="hi-IN"/>
        </w:rPr>
        <w:t xml:space="preserve">rányában. </w:t>
      </w:r>
    </w:p>
    <w:p w14:paraId="5ADF0187" w14:textId="77777777" w:rsidR="006F30A0" w:rsidRPr="00416D90" w:rsidRDefault="006F30A0" w:rsidP="00ED1F4A">
      <w:pPr>
        <w:suppressAutoHyphens/>
        <w:spacing w:after="120" w:line="240" w:lineRule="auto"/>
        <w:rPr>
          <w:rFonts w:ascii="Times New Roman" w:eastAsia="Times New Roman" w:hAnsi="Times New Roman"/>
          <w:bCs/>
          <w:iCs/>
          <w:sz w:val="24"/>
          <w:szCs w:val="24"/>
          <w:lang w:eastAsia="hi-IN" w:bidi="hi-IN"/>
        </w:rPr>
      </w:pPr>
    </w:p>
    <w:p w14:paraId="43CE52B0" w14:textId="2080ACE1" w:rsidR="006F30A0" w:rsidRPr="00416D90" w:rsidRDefault="006F30A0" w:rsidP="00ED1F4A">
      <w:pPr>
        <w:pStyle w:val="Nincstrkz"/>
        <w:rPr>
          <w:rFonts w:ascii="Times New Roman" w:hAnsi="Times New Roman"/>
          <w:b/>
          <w:sz w:val="24"/>
          <w:szCs w:val="24"/>
        </w:rPr>
      </w:pPr>
      <w:r w:rsidRPr="00416D90">
        <w:rPr>
          <w:rFonts w:ascii="Times New Roman" w:hAnsi="Times New Roman"/>
          <w:b/>
          <w:sz w:val="24"/>
          <w:szCs w:val="24"/>
        </w:rPr>
        <w:t>202</w:t>
      </w:r>
      <w:r w:rsidR="00010E18" w:rsidRPr="00416D90">
        <w:rPr>
          <w:rFonts w:ascii="Times New Roman" w:hAnsi="Times New Roman"/>
          <w:b/>
          <w:sz w:val="24"/>
          <w:szCs w:val="24"/>
        </w:rPr>
        <w:t>5</w:t>
      </w:r>
      <w:r w:rsidRPr="00416D90">
        <w:rPr>
          <w:rFonts w:ascii="Times New Roman" w:hAnsi="Times New Roman"/>
          <w:b/>
          <w:sz w:val="24"/>
          <w:szCs w:val="24"/>
        </w:rPr>
        <w:t xml:space="preserve">. évre tervezett kiadásai: </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6F4653">
        <w:rPr>
          <w:rFonts w:ascii="Times New Roman" w:hAnsi="Times New Roman"/>
          <w:b/>
          <w:sz w:val="24"/>
          <w:szCs w:val="24"/>
        </w:rPr>
        <w:tab/>
      </w:r>
      <w:r w:rsidR="006F4653">
        <w:rPr>
          <w:rFonts w:ascii="Times New Roman" w:hAnsi="Times New Roman"/>
          <w:b/>
          <w:sz w:val="24"/>
          <w:szCs w:val="24"/>
        </w:rPr>
        <w:tab/>
      </w:r>
      <w:r w:rsidR="006F4653">
        <w:rPr>
          <w:rFonts w:ascii="Times New Roman" w:hAnsi="Times New Roman"/>
          <w:b/>
          <w:sz w:val="24"/>
          <w:szCs w:val="24"/>
        </w:rPr>
        <w:tab/>
      </w:r>
      <w:r w:rsidR="00FB5A8B" w:rsidRPr="00416D90">
        <w:rPr>
          <w:rFonts w:ascii="Times New Roman" w:hAnsi="Times New Roman"/>
          <w:b/>
          <w:sz w:val="24"/>
          <w:szCs w:val="24"/>
        </w:rPr>
        <w:t>5.</w:t>
      </w:r>
      <w:r w:rsidR="00010E18" w:rsidRPr="00416D90">
        <w:rPr>
          <w:rFonts w:ascii="Times New Roman" w:hAnsi="Times New Roman"/>
          <w:b/>
          <w:sz w:val="24"/>
          <w:szCs w:val="24"/>
        </w:rPr>
        <w:t>652.093</w:t>
      </w:r>
      <w:r w:rsidRPr="00416D90">
        <w:rPr>
          <w:rFonts w:ascii="Times New Roman" w:hAnsi="Times New Roman"/>
          <w:b/>
          <w:sz w:val="24"/>
          <w:szCs w:val="24"/>
        </w:rPr>
        <w:t xml:space="preserve">,- Ft </w:t>
      </w:r>
    </w:p>
    <w:p w14:paraId="5D470067" w14:textId="0374F0BC"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munkabér</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6F4653">
        <w:rPr>
          <w:rFonts w:ascii="Times New Roman" w:hAnsi="Times New Roman"/>
          <w:sz w:val="24"/>
          <w:szCs w:val="24"/>
        </w:rPr>
        <w:tab/>
      </w:r>
      <w:r w:rsidR="00370A7A" w:rsidRPr="00416D90">
        <w:rPr>
          <w:rFonts w:ascii="Times New Roman" w:hAnsi="Times New Roman"/>
          <w:sz w:val="24"/>
          <w:szCs w:val="24"/>
        </w:rPr>
        <w:t>2.081.400</w:t>
      </w:r>
      <w:r w:rsidRPr="00416D90">
        <w:rPr>
          <w:rFonts w:ascii="Times New Roman" w:hAnsi="Times New Roman"/>
          <w:sz w:val="24"/>
          <w:szCs w:val="24"/>
        </w:rPr>
        <w:t>,- Ft</w:t>
      </w:r>
    </w:p>
    <w:p w14:paraId="07E760CA" w14:textId="38440A3B"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vezetői pótlék</w:t>
      </w:r>
      <w:r w:rsidR="00370A7A" w:rsidRPr="00416D90">
        <w:rPr>
          <w:rFonts w:ascii="Times New Roman" w:hAnsi="Times New Roman"/>
          <w:sz w:val="24"/>
          <w:szCs w:val="24"/>
        </w:rPr>
        <w:t>, képzettségi pótlék</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6F4653">
        <w:rPr>
          <w:rFonts w:ascii="Times New Roman" w:hAnsi="Times New Roman"/>
          <w:sz w:val="24"/>
          <w:szCs w:val="24"/>
        </w:rPr>
        <w:tab/>
      </w:r>
      <w:r w:rsidRPr="00416D90">
        <w:rPr>
          <w:rFonts w:ascii="Times New Roman" w:hAnsi="Times New Roman"/>
          <w:sz w:val="24"/>
          <w:szCs w:val="24"/>
        </w:rPr>
        <w:t xml:space="preserve">   </w:t>
      </w:r>
      <w:r w:rsidR="00370A7A" w:rsidRPr="00416D90">
        <w:rPr>
          <w:rFonts w:ascii="Times New Roman" w:hAnsi="Times New Roman"/>
          <w:sz w:val="24"/>
          <w:szCs w:val="24"/>
        </w:rPr>
        <w:t>753.472</w:t>
      </w:r>
      <w:r w:rsidRPr="00416D90">
        <w:rPr>
          <w:rFonts w:ascii="Times New Roman" w:hAnsi="Times New Roman"/>
          <w:sz w:val="24"/>
          <w:szCs w:val="24"/>
        </w:rPr>
        <w:t>,- Ft</w:t>
      </w:r>
    </w:p>
    <w:p w14:paraId="5278D20A" w14:textId="25493A2C"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6F4653">
        <w:rPr>
          <w:rFonts w:ascii="Times New Roman" w:hAnsi="Times New Roman"/>
          <w:sz w:val="24"/>
          <w:szCs w:val="24"/>
        </w:rPr>
        <w:tab/>
      </w:r>
      <w:r w:rsidRPr="00416D90">
        <w:rPr>
          <w:rFonts w:ascii="Times New Roman" w:hAnsi="Times New Roman"/>
          <w:sz w:val="24"/>
          <w:szCs w:val="24"/>
        </w:rPr>
        <w:t xml:space="preserve">   </w:t>
      </w:r>
      <w:r w:rsidR="0084183C" w:rsidRPr="00416D90">
        <w:rPr>
          <w:rFonts w:ascii="Times New Roman" w:hAnsi="Times New Roman"/>
          <w:sz w:val="24"/>
          <w:szCs w:val="24"/>
        </w:rPr>
        <w:t>6</w:t>
      </w:r>
      <w:r w:rsidR="00370A7A" w:rsidRPr="00416D90">
        <w:rPr>
          <w:rFonts w:ascii="Times New Roman" w:hAnsi="Times New Roman"/>
          <w:sz w:val="24"/>
          <w:szCs w:val="24"/>
        </w:rPr>
        <w:t>92</w:t>
      </w:r>
      <w:r w:rsidR="0084183C" w:rsidRPr="00416D90">
        <w:rPr>
          <w:rFonts w:ascii="Times New Roman" w:hAnsi="Times New Roman"/>
          <w:sz w:val="24"/>
          <w:szCs w:val="24"/>
        </w:rPr>
        <w:t>.000</w:t>
      </w:r>
      <w:r w:rsidRPr="00416D90">
        <w:rPr>
          <w:rFonts w:ascii="Times New Roman" w:hAnsi="Times New Roman"/>
          <w:sz w:val="24"/>
          <w:szCs w:val="24"/>
        </w:rPr>
        <w:t xml:space="preserve">,- Ft </w:t>
      </w:r>
    </w:p>
    <w:p w14:paraId="001EAD5E" w14:textId="44E35154"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w:t>
      </w:r>
      <w:r w:rsidR="00BE2AC6" w:rsidRPr="00416D90">
        <w:rPr>
          <w:rFonts w:ascii="Times New Roman" w:hAnsi="Times New Roman"/>
          <w:sz w:val="24"/>
          <w:szCs w:val="24"/>
        </w:rPr>
        <w:t xml:space="preserve"> </w:t>
      </w:r>
      <w:r w:rsidRPr="00416D90">
        <w:rPr>
          <w:rFonts w:ascii="Times New Roman" w:hAnsi="Times New Roman"/>
          <w:sz w:val="24"/>
          <w:szCs w:val="24"/>
        </w:rPr>
        <w:t xml:space="preserve">SZÉP Kártya </w:t>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BE2AC6" w:rsidRPr="00416D90">
        <w:rPr>
          <w:rFonts w:ascii="Times New Roman" w:hAnsi="Times New Roman"/>
          <w:sz w:val="24"/>
          <w:szCs w:val="24"/>
        </w:rPr>
        <w:t>50.000</w:t>
      </w:r>
      <w:r w:rsidRPr="00416D90">
        <w:rPr>
          <w:rFonts w:ascii="Times New Roman" w:hAnsi="Times New Roman"/>
          <w:sz w:val="24"/>
          <w:szCs w:val="24"/>
        </w:rPr>
        <w:t xml:space="preserve">,- Ft </w:t>
      </w:r>
    </w:p>
    <w:p w14:paraId="1405920F" w14:textId="67E5F6EF" w:rsidR="00625DED"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w:t>
      </w:r>
      <w:r w:rsidR="00BE2AC6" w:rsidRPr="00416D90">
        <w:rPr>
          <w:rFonts w:ascii="Times New Roman" w:hAnsi="Times New Roman"/>
          <w:sz w:val="24"/>
          <w:szCs w:val="24"/>
        </w:rPr>
        <w:t xml:space="preserve"> munkábajárás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BE2AC6" w:rsidRPr="00416D90">
        <w:rPr>
          <w:rFonts w:ascii="Times New Roman" w:hAnsi="Times New Roman"/>
          <w:sz w:val="24"/>
          <w:szCs w:val="24"/>
        </w:rPr>
        <w:tab/>
      </w:r>
      <w:r w:rsidR="00BE2AC6" w:rsidRPr="00416D90">
        <w:rPr>
          <w:rFonts w:ascii="Times New Roman" w:hAnsi="Times New Roman"/>
          <w:sz w:val="24"/>
          <w:szCs w:val="24"/>
        </w:rPr>
        <w:tab/>
      </w:r>
      <w:r w:rsidRPr="00416D90">
        <w:rPr>
          <w:rFonts w:ascii="Times New Roman" w:hAnsi="Times New Roman"/>
          <w:sz w:val="24"/>
          <w:szCs w:val="24"/>
        </w:rPr>
        <w:t xml:space="preserve">  </w:t>
      </w:r>
      <w:r w:rsidRPr="00416D90">
        <w:rPr>
          <w:rFonts w:ascii="Times New Roman" w:hAnsi="Times New Roman"/>
          <w:sz w:val="24"/>
          <w:szCs w:val="24"/>
        </w:rPr>
        <w:tab/>
        <w:t xml:space="preserve">   </w:t>
      </w:r>
      <w:r w:rsidR="00C5424D" w:rsidRPr="00416D90">
        <w:rPr>
          <w:rFonts w:ascii="Times New Roman" w:hAnsi="Times New Roman"/>
          <w:sz w:val="24"/>
          <w:szCs w:val="24"/>
        </w:rPr>
        <w:t>140.000</w:t>
      </w:r>
      <w:r w:rsidRPr="00416D90">
        <w:rPr>
          <w:rFonts w:ascii="Times New Roman" w:hAnsi="Times New Roman"/>
          <w:sz w:val="24"/>
          <w:szCs w:val="24"/>
        </w:rPr>
        <w:t>,- Ft</w:t>
      </w:r>
    </w:p>
    <w:p w14:paraId="1090A20F" w14:textId="0549816E" w:rsidR="00BE2AC6" w:rsidRPr="00416D90" w:rsidRDefault="00BE2AC6" w:rsidP="00ED1F4A">
      <w:pPr>
        <w:pStyle w:val="Nincstrkz"/>
        <w:rPr>
          <w:rFonts w:ascii="Times New Roman" w:hAnsi="Times New Roman"/>
          <w:sz w:val="24"/>
          <w:szCs w:val="24"/>
        </w:rPr>
      </w:pPr>
      <w:r w:rsidRPr="00416D90">
        <w:rPr>
          <w:rFonts w:ascii="Times New Roman" w:hAnsi="Times New Roman"/>
          <w:sz w:val="24"/>
          <w:szCs w:val="24"/>
        </w:rPr>
        <w:tab/>
        <w:t>- megbízási díj</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C00FFB" w:rsidRPr="00416D90">
        <w:rPr>
          <w:rFonts w:ascii="Times New Roman" w:hAnsi="Times New Roman"/>
          <w:sz w:val="24"/>
          <w:szCs w:val="24"/>
        </w:rPr>
        <w:t xml:space="preserve"> </w:t>
      </w:r>
      <w:r w:rsidRPr="00416D90">
        <w:rPr>
          <w:rFonts w:ascii="Times New Roman" w:hAnsi="Times New Roman"/>
          <w:sz w:val="24"/>
          <w:szCs w:val="24"/>
        </w:rPr>
        <w:t xml:space="preserve"> </w:t>
      </w:r>
      <w:r w:rsidR="00C00FFB" w:rsidRPr="00416D90">
        <w:rPr>
          <w:rFonts w:ascii="Times New Roman" w:hAnsi="Times New Roman"/>
          <w:sz w:val="24"/>
          <w:szCs w:val="24"/>
        </w:rPr>
        <w:t>60</w:t>
      </w:r>
      <w:r w:rsidRPr="00416D90">
        <w:rPr>
          <w:rFonts w:ascii="Times New Roman" w:hAnsi="Times New Roman"/>
          <w:sz w:val="24"/>
          <w:szCs w:val="24"/>
        </w:rPr>
        <w:t>0.000,- Ft</w:t>
      </w:r>
    </w:p>
    <w:p w14:paraId="3EC6722C" w14:textId="555B5E24" w:rsidR="00625DED" w:rsidRPr="00416D90" w:rsidRDefault="00625DED" w:rsidP="00ED1F4A">
      <w:pPr>
        <w:pStyle w:val="Nincstrkz"/>
        <w:rPr>
          <w:rFonts w:ascii="Times New Roman" w:hAnsi="Times New Roman"/>
          <w:sz w:val="24"/>
          <w:szCs w:val="24"/>
        </w:rPr>
      </w:pPr>
      <w:r w:rsidRPr="00416D90">
        <w:rPr>
          <w:rFonts w:ascii="Times New Roman" w:hAnsi="Times New Roman"/>
          <w:sz w:val="24"/>
          <w:szCs w:val="24"/>
        </w:rPr>
        <w:tab/>
        <w:t xml:space="preserve">- reprezentációs kts.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6F4653">
        <w:rPr>
          <w:rFonts w:ascii="Times New Roman" w:hAnsi="Times New Roman"/>
          <w:sz w:val="24"/>
          <w:szCs w:val="24"/>
        </w:rPr>
        <w:tab/>
        <w:t xml:space="preserve">     </w:t>
      </w:r>
      <w:r w:rsidRPr="00416D90">
        <w:rPr>
          <w:rFonts w:ascii="Times New Roman" w:hAnsi="Times New Roman"/>
          <w:sz w:val="24"/>
          <w:szCs w:val="24"/>
        </w:rPr>
        <w:t>10.000,- Ft</w:t>
      </w:r>
    </w:p>
    <w:p w14:paraId="62915E1D" w14:textId="400DA9B8"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szocho</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6F4653">
        <w:rPr>
          <w:rFonts w:ascii="Times New Roman" w:hAnsi="Times New Roman"/>
          <w:sz w:val="24"/>
          <w:szCs w:val="24"/>
        </w:rPr>
        <w:tab/>
        <w:t xml:space="preserve"> </w:t>
      </w:r>
      <w:r w:rsidRPr="00416D90">
        <w:rPr>
          <w:rFonts w:ascii="Times New Roman" w:hAnsi="Times New Roman"/>
          <w:sz w:val="24"/>
          <w:szCs w:val="24"/>
        </w:rPr>
        <w:t xml:space="preserve">  </w:t>
      </w:r>
      <w:r w:rsidR="00B334E8" w:rsidRPr="00416D90">
        <w:rPr>
          <w:rFonts w:ascii="Times New Roman" w:hAnsi="Times New Roman"/>
          <w:sz w:val="24"/>
          <w:szCs w:val="24"/>
        </w:rPr>
        <w:t>5</w:t>
      </w:r>
      <w:r w:rsidR="00CA4E34" w:rsidRPr="00416D90">
        <w:rPr>
          <w:rFonts w:ascii="Times New Roman" w:hAnsi="Times New Roman"/>
          <w:sz w:val="24"/>
          <w:szCs w:val="24"/>
        </w:rPr>
        <w:t>59</w:t>
      </w:r>
      <w:r w:rsidR="00052FD6" w:rsidRPr="00416D90">
        <w:rPr>
          <w:rFonts w:ascii="Times New Roman" w:hAnsi="Times New Roman"/>
          <w:sz w:val="24"/>
          <w:szCs w:val="24"/>
        </w:rPr>
        <w:t>.814</w:t>
      </w:r>
      <w:r w:rsidRPr="00416D90">
        <w:rPr>
          <w:rFonts w:ascii="Times New Roman" w:hAnsi="Times New Roman"/>
          <w:sz w:val="24"/>
          <w:szCs w:val="24"/>
        </w:rPr>
        <w:t>,- Ft</w:t>
      </w:r>
    </w:p>
    <w:p w14:paraId="0EBDCC5F" w14:textId="6B4D32B2" w:rsidR="00625DED" w:rsidRPr="00416D90" w:rsidRDefault="00625DED" w:rsidP="00ED1F4A">
      <w:pPr>
        <w:pStyle w:val="Nincstrkz"/>
        <w:rPr>
          <w:rFonts w:ascii="Times New Roman" w:hAnsi="Times New Roman"/>
          <w:sz w:val="24"/>
          <w:szCs w:val="24"/>
        </w:rPr>
      </w:pPr>
      <w:r w:rsidRPr="00416D90">
        <w:rPr>
          <w:rFonts w:ascii="Times New Roman" w:hAnsi="Times New Roman"/>
          <w:sz w:val="24"/>
          <w:szCs w:val="24"/>
        </w:rPr>
        <w:tab/>
        <w:t xml:space="preserve">- táppénz hozzájárulás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5C198F" w:rsidRPr="00416D90">
        <w:rPr>
          <w:rFonts w:ascii="Times New Roman" w:hAnsi="Times New Roman"/>
          <w:sz w:val="24"/>
          <w:szCs w:val="24"/>
        </w:rPr>
        <w:t xml:space="preserve"> </w:t>
      </w:r>
      <w:r w:rsidRPr="00416D90">
        <w:rPr>
          <w:rFonts w:ascii="Times New Roman" w:hAnsi="Times New Roman"/>
          <w:sz w:val="24"/>
          <w:szCs w:val="24"/>
        </w:rPr>
        <w:t xml:space="preserve"> </w:t>
      </w:r>
      <w:r w:rsidR="005C198F" w:rsidRPr="00416D90">
        <w:rPr>
          <w:rFonts w:ascii="Times New Roman" w:hAnsi="Times New Roman"/>
          <w:sz w:val="24"/>
          <w:szCs w:val="24"/>
        </w:rPr>
        <w:t>20.000,- Ft</w:t>
      </w:r>
    </w:p>
    <w:p w14:paraId="7DD4675B" w14:textId="46E11D29"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Munkáltatói SZJA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6F4653">
        <w:rPr>
          <w:rFonts w:ascii="Times New Roman" w:hAnsi="Times New Roman"/>
          <w:sz w:val="24"/>
          <w:szCs w:val="24"/>
        </w:rPr>
        <w:tab/>
        <w:t xml:space="preserve">       </w:t>
      </w:r>
      <w:r w:rsidR="005C198F" w:rsidRPr="00416D90">
        <w:rPr>
          <w:rFonts w:ascii="Times New Roman" w:hAnsi="Times New Roman"/>
          <w:sz w:val="24"/>
          <w:szCs w:val="24"/>
        </w:rPr>
        <w:t>9.27</w:t>
      </w:r>
      <w:r w:rsidR="00BE2AC6" w:rsidRPr="00416D90">
        <w:rPr>
          <w:rFonts w:ascii="Times New Roman" w:hAnsi="Times New Roman"/>
          <w:sz w:val="24"/>
          <w:szCs w:val="24"/>
        </w:rPr>
        <w:t>0</w:t>
      </w:r>
      <w:r w:rsidRPr="00416D90">
        <w:rPr>
          <w:rFonts w:ascii="Times New Roman" w:hAnsi="Times New Roman"/>
          <w:sz w:val="24"/>
          <w:szCs w:val="24"/>
        </w:rPr>
        <w:t>,- Ft</w:t>
      </w:r>
    </w:p>
    <w:p w14:paraId="588E12AE" w14:textId="4C9AB8F9"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xml:space="preserve">- dologi kiadás (munkaruha, telefondíj, irodaszer, belföldi kiküldetés) </w:t>
      </w:r>
      <w:r w:rsidRPr="00416D90">
        <w:rPr>
          <w:rFonts w:ascii="Times New Roman" w:hAnsi="Times New Roman"/>
          <w:sz w:val="24"/>
          <w:szCs w:val="24"/>
        </w:rPr>
        <w:tab/>
        <w:t xml:space="preserve">  </w:t>
      </w:r>
      <w:r w:rsidR="00DF004E" w:rsidRPr="00416D90">
        <w:rPr>
          <w:rFonts w:ascii="Times New Roman" w:hAnsi="Times New Roman"/>
          <w:sz w:val="24"/>
          <w:szCs w:val="24"/>
        </w:rPr>
        <w:t xml:space="preserve"> 666.137</w:t>
      </w:r>
      <w:r w:rsidRPr="00416D90">
        <w:rPr>
          <w:rFonts w:ascii="Times New Roman" w:hAnsi="Times New Roman"/>
          <w:sz w:val="24"/>
          <w:szCs w:val="24"/>
        </w:rPr>
        <w:t xml:space="preserve">,- Ft </w:t>
      </w:r>
    </w:p>
    <w:p w14:paraId="1533770B" w14:textId="5519511A" w:rsidR="00DF004E" w:rsidRPr="00416D90" w:rsidRDefault="00DF004E" w:rsidP="00ED1F4A">
      <w:pPr>
        <w:pStyle w:val="Nincstrkz"/>
        <w:rPr>
          <w:rFonts w:ascii="Times New Roman" w:hAnsi="Times New Roman"/>
          <w:sz w:val="24"/>
          <w:szCs w:val="24"/>
        </w:rPr>
      </w:pPr>
      <w:r w:rsidRPr="00416D90">
        <w:rPr>
          <w:rFonts w:ascii="Times New Roman" w:hAnsi="Times New Roman"/>
          <w:sz w:val="24"/>
          <w:szCs w:val="24"/>
        </w:rPr>
        <w:tab/>
        <w:t>- felhalmozási kiadás</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6F4653">
        <w:rPr>
          <w:rFonts w:ascii="Times New Roman" w:hAnsi="Times New Roman"/>
          <w:sz w:val="24"/>
          <w:szCs w:val="24"/>
        </w:rPr>
        <w:tab/>
        <w:t xml:space="preserve">     </w:t>
      </w:r>
      <w:r w:rsidRPr="00416D90">
        <w:rPr>
          <w:rFonts w:ascii="Times New Roman" w:hAnsi="Times New Roman"/>
          <w:sz w:val="24"/>
          <w:szCs w:val="24"/>
        </w:rPr>
        <w:t>70.000,- Ft</w:t>
      </w:r>
    </w:p>
    <w:p w14:paraId="5D6F8A88" w14:textId="5143BF4D" w:rsidR="006F30A0" w:rsidRPr="00416D90" w:rsidRDefault="006F30A0" w:rsidP="00ED1F4A">
      <w:pPr>
        <w:pStyle w:val="Nincstrkz"/>
        <w:rPr>
          <w:rFonts w:ascii="Times New Roman" w:hAnsi="Times New Roman"/>
          <w:b/>
          <w:sz w:val="24"/>
          <w:szCs w:val="24"/>
        </w:rPr>
      </w:pPr>
      <w:r w:rsidRPr="00416D90">
        <w:rPr>
          <w:rFonts w:ascii="Times New Roman" w:hAnsi="Times New Roman"/>
          <w:b/>
          <w:sz w:val="24"/>
          <w:szCs w:val="24"/>
        </w:rPr>
        <w:t>202</w:t>
      </w:r>
      <w:r w:rsidR="00010E18" w:rsidRPr="00416D90">
        <w:rPr>
          <w:rFonts w:ascii="Times New Roman" w:hAnsi="Times New Roman"/>
          <w:b/>
          <w:sz w:val="24"/>
          <w:szCs w:val="24"/>
        </w:rPr>
        <w:t>5</w:t>
      </w:r>
      <w:r w:rsidRPr="00416D90">
        <w:rPr>
          <w:rFonts w:ascii="Times New Roman" w:hAnsi="Times New Roman"/>
          <w:b/>
          <w:sz w:val="24"/>
          <w:szCs w:val="24"/>
        </w:rPr>
        <w:t>. évre tervezett bevétel:</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6F4653">
        <w:rPr>
          <w:rFonts w:ascii="Times New Roman" w:hAnsi="Times New Roman"/>
          <w:b/>
          <w:sz w:val="24"/>
          <w:szCs w:val="24"/>
        </w:rPr>
        <w:tab/>
      </w:r>
      <w:r w:rsidR="006F4653">
        <w:rPr>
          <w:rFonts w:ascii="Times New Roman" w:hAnsi="Times New Roman"/>
          <w:b/>
          <w:sz w:val="24"/>
          <w:szCs w:val="24"/>
        </w:rPr>
        <w:tab/>
        <w:t xml:space="preserve">           </w:t>
      </w:r>
      <w:r w:rsidRPr="00416D90">
        <w:rPr>
          <w:rFonts w:ascii="Times New Roman" w:hAnsi="Times New Roman"/>
          <w:b/>
          <w:sz w:val="24"/>
          <w:szCs w:val="24"/>
        </w:rPr>
        <w:t xml:space="preserve"> </w:t>
      </w:r>
      <w:r w:rsidR="00BE2AC6" w:rsidRPr="00416D90">
        <w:rPr>
          <w:rFonts w:ascii="Times New Roman" w:hAnsi="Times New Roman"/>
          <w:b/>
          <w:sz w:val="24"/>
          <w:szCs w:val="24"/>
        </w:rPr>
        <w:t>2.</w:t>
      </w:r>
      <w:r w:rsidR="0084183C" w:rsidRPr="00416D90">
        <w:rPr>
          <w:rFonts w:ascii="Times New Roman" w:hAnsi="Times New Roman"/>
          <w:b/>
          <w:sz w:val="24"/>
          <w:szCs w:val="24"/>
        </w:rPr>
        <w:t>7</w:t>
      </w:r>
      <w:r w:rsidR="00BD0AF4" w:rsidRPr="00416D90">
        <w:rPr>
          <w:rFonts w:ascii="Times New Roman" w:hAnsi="Times New Roman"/>
          <w:b/>
          <w:sz w:val="24"/>
          <w:szCs w:val="24"/>
        </w:rPr>
        <w:t>93.197</w:t>
      </w:r>
      <w:r w:rsidRPr="00416D90">
        <w:rPr>
          <w:rFonts w:ascii="Times New Roman" w:hAnsi="Times New Roman"/>
          <w:b/>
          <w:sz w:val="24"/>
          <w:szCs w:val="24"/>
        </w:rPr>
        <w:t xml:space="preserve">,- Ft </w:t>
      </w:r>
    </w:p>
    <w:p w14:paraId="1B225DC6" w14:textId="4E9A77C8" w:rsidR="006F30A0" w:rsidRPr="00416D90" w:rsidRDefault="006F30A0"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 igényelhető összege</w:t>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t xml:space="preserve">    </w:t>
      </w:r>
      <w:r w:rsidR="00C00FFB" w:rsidRPr="00416D90">
        <w:rPr>
          <w:rFonts w:ascii="Times New Roman" w:hAnsi="Times New Roman"/>
          <w:sz w:val="24"/>
          <w:szCs w:val="24"/>
        </w:rPr>
        <w:t>7</w:t>
      </w:r>
      <w:r w:rsidR="00CA43C2" w:rsidRPr="00416D90">
        <w:rPr>
          <w:rFonts w:ascii="Times New Roman" w:hAnsi="Times New Roman"/>
          <w:sz w:val="24"/>
          <w:szCs w:val="24"/>
        </w:rPr>
        <w:t>81.960</w:t>
      </w:r>
      <w:r w:rsidR="00BE2AC6" w:rsidRPr="00416D90">
        <w:rPr>
          <w:rFonts w:ascii="Times New Roman" w:hAnsi="Times New Roman"/>
          <w:sz w:val="24"/>
          <w:szCs w:val="24"/>
        </w:rPr>
        <w:t>,</w:t>
      </w:r>
      <w:r w:rsidRPr="00416D90">
        <w:rPr>
          <w:rFonts w:ascii="Times New Roman" w:hAnsi="Times New Roman"/>
          <w:sz w:val="24"/>
          <w:szCs w:val="24"/>
        </w:rPr>
        <w:t>-Ft</w:t>
      </w:r>
    </w:p>
    <w:p w14:paraId="7EF5BC53" w14:textId="2F0EC517" w:rsidR="00BE2AC6" w:rsidRPr="00416D90" w:rsidRDefault="00BE2AC6" w:rsidP="00ED1F4A">
      <w:pPr>
        <w:pStyle w:val="Nincstrkz"/>
        <w:ind w:firstLine="708"/>
        <w:rPr>
          <w:rFonts w:ascii="Times New Roman" w:hAnsi="Times New Roman"/>
          <w:sz w:val="24"/>
          <w:szCs w:val="24"/>
        </w:rPr>
      </w:pPr>
      <w:r w:rsidRPr="00416D90">
        <w:rPr>
          <w:rFonts w:ascii="Times New Roman" w:hAnsi="Times New Roman"/>
          <w:sz w:val="24"/>
          <w:szCs w:val="24"/>
        </w:rPr>
        <w:t xml:space="preserve">- továbbszámlázott telefondíj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t xml:space="preserve">   </w:t>
      </w:r>
      <w:r w:rsidR="00FB5A8B" w:rsidRPr="00416D90">
        <w:rPr>
          <w:rFonts w:ascii="Times New Roman" w:hAnsi="Times New Roman"/>
          <w:sz w:val="24"/>
          <w:szCs w:val="24"/>
        </w:rPr>
        <w:t xml:space="preserve"> </w:t>
      </w:r>
      <w:r w:rsidRPr="00416D90">
        <w:rPr>
          <w:rFonts w:ascii="Times New Roman" w:hAnsi="Times New Roman"/>
          <w:sz w:val="24"/>
          <w:szCs w:val="24"/>
        </w:rPr>
        <w:t xml:space="preserve">   6.350,- Ft</w:t>
      </w:r>
    </w:p>
    <w:p w14:paraId="5FE84834" w14:textId="3B93DA20" w:rsidR="00CA43C2" w:rsidRPr="00416D90" w:rsidRDefault="00CA43C2" w:rsidP="00ED1F4A">
      <w:pPr>
        <w:pStyle w:val="Nincstrkz"/>
        <w:ind w:firstLine="708"/>
        <w:rPr>
          <w:rFonts w:ascii="Times New Roman" w:hAnsi="Times New Roman"/>
          <w:sz w:val="24"/>
          <w:szCs w:val="24"/>
        </w:rPr>
      </w:pPr>
      <w:r w:rsidRPr="00416D90">
        <w:rPr>
          <w:rFonts w:ascii="Times New Roman" w:hAnsi="Times New Roman"/>
          <w:sz w:val="24"/>
          <w:szCs w:val="24"/>
        </w:rPr>
        <w:t>- maradvány felhasználás</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6F4653">
        <w:rPr>
          <w:rFonts w:ascii="Times New Roman" w:hAnsi="Times New Roman"/>
          <w:sz w:val="24"/>
          <w:szCs w:val="24"/>
        </w:rPr>
        <w:tab/>
        <w:t xml:space="preserve">     </w:t>
      </w:r>
      <w:r w:rsidRPr="00416D90">
        <w:rPr>
          <w:rFonts w:ascii="Times New Roman" w:hAnsi="Times New Roman"/>
          <w:sz w:val="24"/>
          <w:szCs w:val="24"/>
        </w:rPr>
        <w:t xml:space="preserve">  4.887,- Ft </w:t>
      </w:r>
    </w:p>
    <w:p w14:paraId="07C21732" w14:textId="43032ACB" w:rsidR="00BE2AC6" w:rsidRPr="00416D90" w:rsidRDefault="00BE2AC6" w:rsidP="00ED1F4A">
      <w:pPr>
        <w:pStyle w:val="Nincstrkz"/>
        <w:ind w:firstLine="708"/>
        <w:rPr>
          <w:rFonts w:ascii="Times New Roman" w:hAnsi="Times New Roman"/>
          <w:sz w:val="24"/>
          <w:szCs w:val="24"/>
        </w:rPr>
      </w:pPr>
      <w:r w:rsidRPr="00416D90">
        <w:rPr>
          <w:rFonts w:ascii="Times New Roman" w:hAnsi="Times New Roman"/>
          <w:sz w:val="24"/>
          <w:szCs w:val="24"/>
        </w:rPr>
        <w:t>- közösségi szolgálat alapfinanszírozás</w:t>
      </w:r>
      <w:r w:rsidR="002754B8" w:rsidRPr="00416D90">
        <w:rPr>
          <w:rFonts w:ascii="Times New Roman" w:hAnsi="Times New Roman"/>
          <w:sz w:val="24"/>
          <w:szCs w:val="24"/>
        </w:rPr>
        <w:t>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6F4653">
        <w:rPr>
          <w:rFonts w:ascii="Times New Roman" w:hAnsi="Times New Roman"/>
          <w:sz w:val="24"/>
          <w:szCs w:val="24"/>
        </w:rPr>
        <w:t xml:space="preserve">           </w:t>
      </w:r>
      <w:r w:rsidR="00F1222D" w:rsidRPr="00416D90">
        <w:rPr>
          <w:rFonts w:ascii="Times New Roman" w:hAnsi="Times New Roman"/>
          <w:sz w:val="24"/>
          <w:szCs w:val="24"/>
        </w:rPr>
        <w:t xml:space="preserve"> </w:t>
      </w:r>
      <w:r w:rsidRPr="00416D90">
        <w:rPr>
          <w:rFonts w:ascii="Times New Roman" w:hAnsi="Times New Roman"/>
          <w:sz w:val="24"/>
          <w:szCs w:val="24"/>
        </w:rPr>
        <w:t xml:space="preserve">2.000.000,- Ft </w:t>
      </w:r>
    </w:p>
    <w:p w14:paraId="22452136" w14:textId="77777777" w:rsidR="004D2940" w:rsidRPr="00416D90" w:rsidRDefault="004D2940" w:rsidP="00ED1F4A">
      <w:pPr>
        <w:pStyle w:val="Nincstrkz"/>
        <w:ind w:firstLine="708"/>
        <w:rPr>
          <w:rFonts w:ascii="Times New Roman" w:hAnsi="Times New Roman"/>
          <w:sz w:val="24"/>
          <w:szCs w:val="24"/>
        </w:rPr>
      </w:pPr>
    </w:p>
    <w:p w14:paraId="7DDEC8E4" w14:textId="7C04D075" w:rsidR="00BE2AC6" w:rsidRPr="00416D90" w:rsidRDefault="00A4003E" w:rsidP="00ED1F4A">
      <w:pPr>
        <w:spacing w:line="240" w:lineRule="auto"/>
        <w:jc w:val="center"/>
        <w:rPr>
          <w:rFonts w:ascii="Times New Roman" w:hAnsi="Times New Roman"/>
          <w:sz w:val="24"/>
          <w:szCs w:val="24"/>
        </w:rPr>
      </w:pPr>
      <w:r w:rsidRPr="00416D90">
        <w:rPr>
          <w:rFonts w:ascii="Times New Roman" w:hAnsi="Times New Roman"/>
          <w:noProof/>
          <w:sz w:val="24"/>
          <w:szCs w:val="24"/>
        </w:rPr>
        <w:drawing>
          <wp:inline distT="0" distB="0" distL="0" distR="0" wp14:anchorId="53020CA5" wp14:editId="7CFA70BA">
            <wp:extent cx="6120130" cy="1522095"/>
            <wp:effectExtent l="0" t="0" r="0" b="1905"/>
            <wp:docPr id="845792882"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522095"/>
                    </a:xfrm>
                    <a:prstGeom prst="rect">
                      <a:avLst/>
                    </a:prstGeom>
                    <a:noFill/>
                    <a:ln>
                      <a:noFill/>
                    </a:ln>
                  </pic:spPr>
                </pic:pic>
              </a:graphicData>
            </a:graphic>
          </wp:inline>
        </w:drawing>
      </w:r>
    </w:p>
    <w:p w14:paraId="6D091C70" w14:textId="11F9CF6E" w:rsidR="00014586" w:rsidRPr="00416D90" w:rsidRDefault="00014586" w:rsidP="00014586">
      <w:pPr>
        <w:spacing w:line="240" w:lineRule="auto"/>
        <w:rPr>
          <w:rFonts w:ascii="Times New Roman" w:hAnsi="Times New Roman"/>
          <w:sz w:val="24"/>
          <w:szCs w:val="24"/>
        </w:rPr>
      </w:pPr>
      <w:r w:rsidRPr="00416D90">
        <w:rPr>
          <w:rFonts w:ascii="Times New Roman" w:hAnsi="Times New Roman"/>
          <w:sz w:val="24"/>
          <w:szCs w:val="24"/>
        </w:rPr>
        <w:t xml:space="preserve">A költségnövekedést a </w:t>
      </w:r>
      <w:r w:rsidR="00E60164" w:rsidRPr="00416D90">
        <w:rPr>
          <w:rFonts w:ascii="Times New Roman" w:hAnsi="Times New Roman"/>
          <w:sz w:val="24"/>
          <w:szCs w:val="24"/>
        </w:rPr>
        <w:t>garantált bérminimum</w:t>
      </w:r>
      <w:r w:rsidR="00A77949" w:rsidRPr="00416D90">
        <w:rPr>
          <w:rFonts w:ascii="Times New Roman" w:hAnsi="Times New Roman"/>
          <w:sz w:val="24"/>
          <w:szCs w:val="24"/>
        </w:rPr>
        <w:t xml:space="preserve"> emelkedés</w:t>
      </w:r>
      <w:r w:rsidR="00E60164" w:rsidRPr="00416D90">
        <w:rPr>
          <w:rFonts w:ascii="Times New Roman" w:hAnsi="Times New Roman"/>
          <w:sz w:val="24"/>
          <w:szCs w:val="24"/>
        </w:rPr>
        <w:t xml:space="preserve">, képzettségi pótlék és a </w:t>
      </w:r>
      <w:r w:rsidR="00A77949" w:rsidRPr="00416D90">
        <w:rPr>
          <w:rFonts w:ascii="Times New Roman" w:hAnsi="Times New Roman"/>
          <w:sz w:val="24"/>
          <w:szCs w:val="24"/>
        </w:rPr>
        <w:t xml:space="preserve">továbbképzés díja eredményezte.  </w:t>
      </w:r>
    </w:p>
    <w:p w14:paraId="1814A075" w14:textId="0610E247" w:rsidR="00C30B03" w:rsidRPr="00416D90" w:rsidRDefault="00FB5D8B" w:rsidP="00ED1F4A">
      <w:pPr>
        <w:spacing w:line="240" w:lineRule="auto"/>
        <w:rPr>
          <w:rFonts w:ascii="Times New Roman" w:hAnsi="Times New Roman"/>
          <w:b/>
          <w:bCs/>
          <w:sz w:val="24"/>
          <w:szCs w:val="24"/>
          <w:u w:val="single"/>
        </w:rPr>
      </w:pPr>
      <w:r w:rsidRPr="00416D90">
        <w:rPr>
          <w:rFonts w:ascii="Times New Roman" w:hAnsi="Times New Roman"/>
          <w:b/>
          <w:bCs/>
          <w:sz w:val="24"/>
          <w:szCs w:val="24"/>
          <w:u w:val="single"/>
        </w:rPr>
        <w:t xml:space="preserve">Informatikus- </w:t>
      </w:r>
      <w:r w:rsidR="00C30B03" w:rsidRPr="00416D90">
        <w:rPr>
          <w:rFonts w:ascii="Times New Roman" w:hAnsi="Times New Roman"/>
          <w:b/>
          <w:bCs/>
          <w:sz w:val="24"/>
          <w:szCs w:val="24"/>
          <w:u w:val="single"/>
        </w:rPr>
        <w:t>Rendszergazda</w:t>
      </w:r>
    </w:p>
    <w:p w14:paraId="355F72C7" w14:textId="77777777" w:rsidR="008068E1" w:rsidRPr="00416D90" w:rsidRDefault="000E2427" w:rsidP="00AB62D0">
      <w:pPr>
        <w:suppressAutoHyphens/>
        <w:spacing w:after="0" w:line="240" w:lineRule="auto"/>
        <w:jc w:val="both"/>
        <w:rPr>
          <w:rFonts w:ascii="Times New Roman" w:eastAsia="Times New Roman" w:hAnsi="Times New Roman"/>
          <w:sz w:val="24"/>
          <w:szCs w:val="24"/>
          <w:lang w:eastAsia="zh-CN"/>
        </w:rPr>
      </w:pPr>
      <w:r w:rsidRPr="00416D90">
        <w:rPr>
          <w:rFonts w:ascii="Times New Roman" w:eastAsia="Times New Roman" w:hAnsi="Times New Roman"/>
          <w:sz w:val="24"/>
          <w:szCs w:val="24"/>
          <w:lang w:eastAsia="zh-CN"/>
        </w:rPr>
        <w:t xml:space="preserve">A 2022. évi költségvetési tervezet települési egyeztetése után került jóváhagyásra az Informatikus-rendszergazda 4 órás foglalkoztatása. </w:t>
      </w:r>
    </w:p>
    <w:p w14:paraId="615796CD" w14:textId="0A01E702" w:rsidR="000E2427" w:rsidRPr="00416D90" w:rsidRDefault="000E2427" w:rsidP="00AB62D0">
      <w:pPr>
        <w:suppressAutoHyphens/>
        <w:spacing w:after="0" w:line="240" w:lineRule="auto"/>
        <w:jc w:val="both"/>
        <w:rPr>
          <w:rFonts w:ascii="Times New Roman" w:eastAsia="Times New Roman" w:hAnsi="Times New Roman"/>
          <w:sz w:val="24"/>
          <w:szCs w:val="24"/>
          <w:lang w:eastAsia="zh-CN"/>
        </w:rPr>
      </w:pPr>
      <w:r w:rsidRPr="00416D90">
        <w:rPr>
          <w:rFonts w:ascii="Times New Roman" w:hAnsi="Times New Roman"/>
          <w:sz w:val="24"/>
          <w:szCs w:val="24"/>
        </w:rPr>
        <w:t>Rendszergazda alkalmazásának költségei a számítógépek, laptopok aránya alapján kerül felosztásra a települések között.</w:t>
      </w:r>
    </w:p>
    <w:p w14:paraId="78412E6E" w14:textId="6322C4D0" w:rsidR="000E2427" w:rsidRPr="00416D90" w:rsidRDefault="000E2427" w:rsidP="00ED1F4A">
      <w:pPr>
        <w:suppressAutoHyphens/>
        <w:spacing w:after="0" w:line="240" w:lineRule="auto"/>
        <w:jc w:val="both"/>
        <w:rPr>
          <w:rFonts w:ascii="Times New Roman" w:eastAsia="Times New Roman" w:hAnsi="Times New Roman"/>
          <w:bCs/>
          <w:sz w:val="24"/>
          <w:szCs w:val="24"/>
          <w:lang w:eastAsia="zh-CN"/>
        </w:rPr>
      </w:pPr>
      <w:r w:rsidRPr="00416D90">
        <w:rPr>
          <w:rFonts w:ascii="Times New Roman" w:eastAsia="Times New Roman" w:hAnsi="Times New Roman"/>
          <w:bCs/>
          <w:sz w:val="24"/>
          <w:szCs w:val="24"/>
          <w:lang w:eastAsia="zh-CN"/>
        </w:rPr>
        <w:t>A 202</w:t>
      </w:r>
      <w:r w:rsidR="000221AF" w:rsidRPr="00416D90">
        <w:rPr>
          <w:rFonts w:ascii="Times New Roman" w:eastAsia="Times New Roman" w:hAnsi="Times New Roman"/>
          <w:bCs/>
          <w:sz w:val="24"/>
          <w:szCs w:val="24"/>
          <w:lang w:eastAsia="zh-CN"/>
        </w:rPr>
        <w:t>5</w:t>
      </w:r>
      <w:r w:rsidRPr="00416D90">
        <w:rPr>
          <w:rFonts w:ascii="Times New Roman" w:eastAsia="Times New Roman" w:hAnsi="Times New Roman"/>
          <w:bCs/>
          <w:sz w:val="24"/>
          <w:szCs w:val="24"/>
          <w:lang w:eastAsia="zh-CN"/>
        </w:rPr>
        <w:t xml:space="preserve">. évi költségvetési tervezetben ennek megfelelően megtervezésre került az Informatikus 4 órás foglalkoztatásának költsége. </w:t>
      </w:r>
    </w:p>
    <w:p w14:paraId="56E8E267" w14:textId="77777777" w:rsidR="000E2427" w:rsidRPr="00416D90" w:rsidRDefault="000E2427" w:rsidP="00ED1F4A">
      <w:pPr>
        <w:suppressAutoHyphens/>
        <w:spacing w:after="0" w:line="240" w:lineRule="auto"/>
        <w:jc w:val="both"/>
        <w:rPr>
          <w:rFonts w:ascii="Times New Roman" w:eastAsia="Times New Roman" w:hAnsi="Times New Roman"/>
          <w:bCs/>
          <w:sz w:val="24"/>
          <w:szCs w:val="24"/>
          <w:lang w:eastAsia="zh-CN"/>
        </w:rPr>
      </w:pPr>
    </w:p>
    <w:p w14:paraId="2709E10C" w14:textId="7D211A82" w:rsidR="000E2427" w:rsidRPr="00416D90" w:rsidRDefault="000E2427" w:rsidP="00ED1F4A">
      <w:pPr>
        <w:pStyle w:val="Nincstrkz"/>
        <w:rPr>
          <w:rFonts w:ascii="Times New Roman" w:hAnsi="Times New Roman"/>
          <w:b/>
          <w:sz w:val="24"/>
          <w:szCs w:val="24"/>
        </w:rPr>
      </w:pPr>
      <w:r w:rsidRPr="00416D90">
        <w:rPr>
          <w:rFonts w:ascii="Times New Roman" w:hAnsi="Times New Roman"/>
          <w:b/>
          <w:sz w:val="24"/>
          <w:szCs w:val="24"/>
        </w:rPr>
        <w:t>202</w:t>
      </w:r>
      <w:r w:rsidR="00DF14D0" w:rsidRPr="00416D90">
        <w:rPr>
          <w:rFonts w:ascii="Times New Roman" w:hAnsi="Times New Roman"/>
          <w:b/>
          <w:sz w:val="24"/>
          <w:szCs w:val="24"/>
        </w:rPr>
        <w:t>5</w:t>
      </w:r>
      <w:r w:rsidRPr="00416D90">
        <w:rPr>
          <w:rFonts w:ascii="Times New Roman" w:hAnsi="Times New Roman"/>
          <w:b/>
          <w:sz w:val="24"/>
          <w:szCs w:val="24"/>
        </w:rPr>
        <w:t xml:space="preserve">. évre tervezett kiadásai: </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006F4915">
        <w:rPr>
          <w:rFonts w:ascii="Times New Roman" w:hAnsi="Times New Roman"/>
          <w:b/>
          <w:sz w:val="24"/>
          <w:szCs w:val="24"/>
        </w:rPr>
        <w:tab/>
      </w:r>
      <w:r w:rsidR="006F4915">
        <w:rPr>
          <w:rFonts w:ascii="Times New Roman" w:hAnsi="Times New Roman"/>
          <w:b/>
          <w:sz w:val="24"/>
          <w:szCs w:val="24"/>
        </w:rPr>
        <w:tab/>
      </w:r>
      <w:r w:rsidR="00597523" w:rsidRPr="00416D90">
        <w:rPr>
          <w:rFonts w:ascii="Times New Roman" w:hAnsi="Times New Roman"/>
          <w:b/>
          <w:sz w:val="24"/>
          <w:szCs w:val="24"/>
        </w:rPr>
        <w:t>3.203.318</w:t>
      </w:r>
      <w:r w:rsidRPr="00416D90">
        <w:rPr>
          <w:rFonts w:ascii="Times New Roman" w:hAnsi="Times New Roman"/>
          <w:b/>
          <w:sz w:val="24"/>
          <w:szCs w:val="24"/>
        </w:rPr>
        <w:t xml:space="preserve">,- Ft </w:t>
      </w:r>
    </w:p>
    <w:p w14:paraId="6782CB67" w14:textId="7A02DDFE"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munkabér</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AF236A" w:rsidRPr="00416D90">
        <w:rPr>
          <w:rFonts w:ascii="Times New Roman" w:hAnsi="Times New Roman"/>
          <w:sz w:val="24"/>
          <w:szCs w:val="24"/>
        </w:rPr>
        <w:t>2.081.4</w:t>
      </w:r>
      <w:r w:rsidRPr="00416D90">
        <w:rPr>
          <w:rFonts w:ascii="Times New Roman" w:hAnsi="Times New Roman"/>
          <w:sz w:val="24"/>
          <w:szCs w:val="24"/>
        </w:rPr>
        <w:t>00,- Ft</w:t>
      </w:r>
    </w:p>
    <w:p w14:paraId="1FC22183" w14:textId="03DF7199"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480.000,- Ft </w:t>
      </w:r>
    </w:p>
    <w:p w14:paraId="4DF93552" w14:textId="14B81FE7" w:rsidR="00AF236A" w:rsidRPr="00416D90" w:rsidRDefault="00AF236A" w:rsidP="00ED1F4A">
      <w:pPr>
        <w:pStyle w:val="Nincstrkz"/>
        <w:rPr>
          <w:rFonts w:ascii="Times New Roman" w:hAnsi="Times New Roman"/>
          <w:sz w:val="24"/>
          <w:szCs w:val="24"/>
        </w:rPr>
      </w:pPr>
      <w:r w:rsidRPr="00416D90">
        <w:rPr>
          <w:rFonts w:ascii="Times New Roman" w:hAnsi="Times New Roman"/>
          <w:sz w:val="24"/>
          <w:szCs w:val="24"/>
        </w:rPr>
        <w:tab/>
        <w:t>- jutalom (decemberben kifizetett jutalom járuléka)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8571B3" w:rsidRPr="00416D90">
        <w:rPr>
          <w:rFonts w:ascii="Times New Roman" w:hAnsi="Times New Roman"/>
          <w:sz w:val="24"/>
          <w:szCs w:val="24"/>
        </w:rPr>
        <w:t>30.226,- Ft</w:t>
      </w:r>
    </w:p>
    <w:p w14:paraId="758C5210" w14:textId="147320D0"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xml:space="preserve">- SZÉP Kártya </w:t>
      </w:r>
      <w:r w:rsidRPr="00416D90">
        <w:rPr>
          <w:rFonts w:ascii="Times New Roman" w:hAnsi="Times New Roman"/>
          <w:sz w:val="24"/>
          <w:szCs w:val="24"/>
        </w:rPr>
        <w:tab/>
      </w:r>
      <w:r w:rsidRPr="00416D90">
        <w:rPr>
          <w:rFonts w:ascii="Times New Roman" w:hAnsi="Times New Roman"/>
          <w:sz w:val="24"/>
          <w:szCs w:val="24"/>
        </w:rPr>
        <w:tab/>
        <w:t xml:space="preserve"> </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006F4915">
        <w:rPr>
          <w:rFonts w:ascii="Times New Roman" w:hAnsi="Times New Roman"/>
          <w:sz w:val="24"/>
          <w:szCs w:val="24"/>
        </w:rPr>
        <w:tab/>
        <w:t xml:space="preserve">     </w:t>
      </w:r>
      <w:r w:rsidRPr="00416D90">
        <w:rPr>
          <w:rFonts w:ascii="Times New Roman" w:hAnsi="Times New Roman"/>
          <w:sz w:val="24"/>
          <w:szCs w:val="24"/>
        </w:rPr>
        <w:t xml:space="preserve">50.000,- Ft </w:t>
      </w:r>
    </w:p>
    <w:p w14:paraId="654B8AA4" w14:textId="10A73E0C"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szocho</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433EDA" w:rsidRPr="00416D90">
        <w:rPr>
          <w:rFonts w:ascii="Times New Roman" w:hAnsi="Times New Roman"/>
          <w:sz w:val="24"/>
          <w:szCs w:val="24"/>
        </w:rPr>
        <w:t>3</w:t>
      </w:r>
      <w:r w:rsidR="008571B3" w:rsidRPr="00416D90">
        <w:rPr>
          <w:rFonts w:ascii="Times New Roman" w:hAnsi="Times New Roman"/>
          <w:sz w:val="24"/>
          <w:szCs w:val="24"/>
        </w:rPr>
        <w:t>51</w:t>
      </w:r>
      <w:r w:rsidR="00433EDA" w:rsidRPr="00416D90">
        <w:rPr>
          <w:rFonts w:ascii="Times New Roman" w:hAnsi="Times New Roman"/>
          <w:sz w:val="24"/>
          <w:szCs w:val="24"/>
        </w:rPr>
        <w:t>.</w:t>
      </w:r>
      <w:r w:rsidR="008571B3" w:rsidRPr="00416D90">
        <w:rPr>
          <w:rFonts w:ascii="Times New Roman" w:hAnsi="Times New Roman"/>
          <w:sz w:val="24"/>
          <w:szCs w:val="24"/>
        </w:rPr>
        <w:t>211</w:t>
      </w:r>
      <w:r w:rsidRPr="00416D90">
        <w:rPr>
          <w:rFonts w:ascii="Times New Roman" w:hAnsi="Times New Roman"/>
          <w:sz w:val="24"/>
          <w:szCs w:val="24"/>
        </w:rPr>
        <w:t>,- Ft</w:t>
      </w:r>
    </w:p>
    <w:p w14:paraId="1E12AD9E" w14:textId="2E847B09"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Munkáltatói SZJA</w:t>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r>
      <w:r w:rsidRPr="00416D90">
        <w:rPr>
          <w:rFonts w:ascii="Times New Roman" w:hAnsi="Times New Roman"/>
          <w:sz w:val="24"/>
          <w:szCs w:val="24"/>
        </w:rPr>
        <w:tab/>
        <w:t xml:space="preserve">   </w:t>
      </w:r>
      <w:r w:rsidR="00433EDA" w:rsidRPr="00416D90">
        <w:rPr>
          <w:rFonts w:ascii="Times New Roman" w:hAnsi="Times New Roman"/>
          <w:sz w:val="24"/>
          <w:szCs w:val="24"/>
        </w:rPr>
        <w:t xml:space="preserve"> </w:t>
      </w:r>
      <w:r w:rsidRPr="00416D90">
        <w:rPr>
          <w:rFonts w:ascii="Times New Roman" w:hAnsi="Times New Roman"/>
          <w:sz w:val="24"/>
          <w:szCs w:val="24"/>
        </w:rPr>
        <w:t xml:space="preserve">   7.500,- Ft</w:t>
      </w:r>
    </w:p>
    <w:p w14:paraId="4D9B396D" w14:textId="39277F2A"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dologi kiadás (munkaruha,</w:t>
      </w:r>
      <w:r w:rsidR="00C7056D" w:rsidRPr="00416D90">
        <w:rPr>
          <w:rFonts w:ascii="Times New Roman" w:hAnsi="Times New Roman"/>
          <w:sz w:val="24"/>
          <w:szCs w:val="24"/>
        </w:rPr>
        <w:t xml:space="preserve"> </w:t>
      </w:r>
      <w:r w:rsidRPr="00416D90">
        <w:rPr>
          <w:rFonts w:ascii="Times New Roman" w:hAnsi="Times New Roman"/>
          <w:sz w:val="24"/>
          <w:szCs w:val="24"/>
        </w:rPr>
        <w:t xml:space="preserve">belföldi kiküldetés) </w:t>
      </w:r>
      <w:r w:rsidRPr="00416D90">
        <w:rPr>
          <w:rFonts w:ascii="Times New Roman" w:hAnsi="Times New Roman"/>
          <w:sz w:val="24"/>
          <w:szCs w:val="24"/>
        </w:rPr>
        <w:tab/>
        <w:t xml:space="preserve">   </w:t>
      </w:r>
      <w:r w:rsidRPr="00416D90">
        <w:rPr>
          <w:rFonts w:ascii="Times New Roman" w:hAnsi="Times New Roman"/>
          <w:sz w:val="24"/>
          <w:szCs w:val="24"/>
        </w:rPr>
        <w:tab/>
      </w:r>
      <w:r w:rsidRPr="00416D90">
        <w:rPr>
          <w:rFonts w:ascii="Times New Roman" w:hAnsi="Times New Roman"/>
          <w:sz w:val="24"/>
          <w:szCs w:val="24"/>
        </w:rPr>
        <w:tab/>
        <w:t xml:space="preserve">  </w:t>
      </w:r>
      <w:r w:rsidR="006F4915">
        <w:rPr>
          <w:rFonts w:ascii="Times New Roman" w:hAnsi="Times New Roman"/>
          <w:sz w:val="24"/>
          <w:szCs w:val="24"/>
        </w:rPr>
        <w:t xml:space="preserve"> </w:t>
      </w:r>
      <w:r w:rsidRPr="00416D90">
        <w:rPr>
          <w:rFonts w:ascii="Times New Roman" w:hAnsi="Times New Roman"/>
          <w:sz w:val="24"/>
          <w:szCs w:val="24"/>
        </w:rPr>
        <w:t xml:space="preserve"> </w:t>
      </w:r>
      <w:r w:rsidR="009D7A83" w:rsidRPr="00416D90">
        <w:rPr>
          <w:rFonts w:ascii="Times New Roman" w:hAnsi="Times New Roman"/>
          <w:sz w:val="24"/>
          <w:szCs w:val="24"/>
        </w:rPr>
        <w:t>202.981</w:t>
      </w:r>
      <w:r w:rsidRPr="00416D90">
        <w:rPr>
          <w:rFonts w:ascii="Times New Roman" w:hAnsi="Times New Roman"/>
          <w:sz w:val="24"/>
          <w:szCs w:val="24"/>
        </w:rPr>
        <w:t xml:space="preserve">- Ft </w:t>
      </w:r>
    </w:p>
    <w:p w14:paraId="6BBF80D8" w14:textId="6100E9B1" w:rsidR="000E2427" w:rsidRPr="00416D90" w:rsidRDefault="000E2427" w:rsidP="00ED1F4A">
      <w:pPr>
        <w:pStyle w:val="Nincstrkz"/>
        <w:rPr>
          <w:rFonts w:ascii="Times New Roman" w:hAnsi="Times New Roman"/>
          <w:b/>
          <w:sz w:val="24"/>
          <w:szCs w:val="24"/>
        </w:rPr>
      </w:pPr>
      <w:r w:rsidRPr="00416D90">
        <w:rPr>
          <w:rFonts w:ascii="Times New Roman" w:hAnsi="Times New Roman"/>
          <w:b/>
          <w:sz w:val="24"/>
          <w:szCs w:val="24"/>
        </w:rPr>
        <w:t>202</w:t>
      </w:r>
      <w:r w:rsidR="00DF14D0" w:rsidRPr="00416D90">
        <w:rPr>
          <w:rFonts w:ascii="Times New Roman" w:hAnsi="Times New Roman"/>
          <w:b/>
          <w:sz w:val="24"/>
          <w:szCs w:val="24"/>
        </w:rPr>
        <w:t>5</w:t>
      </w:r>
      <w:r w:rsidRPr="00416D90">
        <w:rPr>
          <w:rFonts w:ascii="Times New Roman" w:hAnsi="Times New Roman"/>
          <w:b/>
          <w:sz w:val="24"/>
          <w:szCs w:val="24"/>
        </w:rPr>
        <w:t>. évre tervezett bevétel:</w:t>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r>
      <w:r w:rsidRPr="00416D90">
        <w:rPr>
          <w:rFonts w:ascii="Times New Roman" w:hAnsi="Times New Roman"/>
          <w:b/>
          <w:sz w:val="24"/>
          <w:szCs w:val="24"/>
        </w:rPr>
        <w:tab/>
        <w:t xml:space="preserve"> </w:t>
      </w:r>
      <w:r w:rsidR="006F4915">
        <w:rPr>
          <w:rFonts w:ascii="Times New Roman" w:hAnsi="Times New Roman"/>
          <w:b/>
          <w:sz w:val="24"/>
          <w:szCs w:val="24"/>
        </w:rPr>
        <w:tab/>
      </w:r>
      <w:r w:rsidR="006F4915">
        <w:rPr>
          <w:rFonts w:ascii="Times New Roman" w:hAnsi="Times New Roman"/>
          <w:b/>
          <w:sz w:val="24"/>
          <w:szCs w:val="24"/>
        </w:rPr>
        <w:tab/>
        <w:t xml:space="preserve">  </w:t>
      </w:r>
      <w:r w:rsidRPr="00416D90">
        <w:rPr>
          <w:rFonts w:ascii="Times New Roman" w:hAnsi="Times New Roman"/>
          <w:b/>
          <w:sz w:val="24"/>
          <w:szCs w:val="24"/>
        </w:rPr>
        <w:t xml:space="preserve"> 5</w:t>
      </w:r>
      <w:r w:rsidR="00597523" w:rsidRPr="00416D90">
        <w:rPr>
          <w:rFonts w:ascii="Times New Roman" w:hAnsi="Times New Roman"/>
          <w:b/>
          <w:sz w:val="24"/>
          <w:szCs w:val="24"/>
        </w:rPr>
        <w:t>84.355</w:t>
      </w:r>
      <w:r w:rsidRPr="00416D90">
        <w:rPr>
          <w:rFonts w:ascii="Times New Roman" w:hAnsi="Times New Roman"/>
          <w:b/>
          <w:sz w:val="24"/>
          <w:szCs w:val="24"/>
        </w:rPr>
        <w:t xml:space="preserve">,- Ft </w:t>
      </w:r>
    </w:p>
    <w:p w14:paraId="2CBED42F" w14:textId="5EF6B263" w:rsidR="000E2427" w:rsidRPr="00416D90" w:rsidRDefault="000E2427" w:rsidP="00ED1F4A">
      <w:pPr>
        <w:pStyle w:val="Nincstrkz"/>
        <w:rPr>
          <w:rFonts w:ascii="Times New Roman" w:hAnsi="Times New Roman"/>
          <w:sz w:val="24"/>
          <w:szCs w:val="24"/>
        </w:rPr>
      </w:pPr>
      <w:r w:rsidRPr="00416D90">
        <w:rPr>
          <w:rFonts w:ascii="Times New Roman" w:hAnsi="Times New Roman"/>
          <w:sz w:val="24"/>
          <w:szCs w:val="24"/>
        </w:rPr>
        <w:tab/>
        <w:t>- szociális ágazati összevont pótlék igényelhető összege</w:t>
      </w:r>
      <w:r w:rsidRPr="00416D90">
        <w:rPr>
          <w:rFonts w:ascii="Times New Roman" w:hAnsi="Times New Roman"/>
          <w:sz w:val="24"/>
          <w:szCs w:val="24"/>
        </w:rPr>
        <w:tab/>
      </w:r>
      <w:r w:rsidRPr="00416D90">
        <w:rPr>
          <w:rFonts w:ascii="Times New Roman" w:hAnsi="Times New Roman"/>
          <w:sz w:val="24"/>
          <w:szCs w:val="24"/>
        </w:rPr>
        <w:tab/>
        <w:t xml:space="preserve"> </w:t>
      </w:r>
      <w:r w:rsidR="006F4915">
        <w:rPr>
          <w:rFonts w:ascii="Times New Roman" w:hAnsi="Times New Roman"/>
          <w:sz w:val="24"/>
          <w:szCs w:val="24"/>
        </w:rPr>
        <w:t xml:space="preserve">   </w:t>
      </w:r>
      <w:r w:rsidRPr="00416D90">
        <w:rPr>
          <w:rFonts w:ascii="Times New Roman" w:hAnsi="Times New Roman"/>
          <w:sz w:val="24"/>
          <w:szCs w:val="24"/>
        </w:rPr>
        <w:t>542.400,-Ft</w:t>
      </w:r>
    </w:p>
    <w:p w14:paraId="457F4B69" w14:textId="035BC6B8" w:rsidR="00597523" w:rsidRPr="00416D90" w:rsidRDefault="00597523" w:rsidP="00ED1F4A">
      <w:pPr>
        <w:pStyle w:val="Nincstrkz"/>
        <w:rPr>
          <w:rFonts w:ascii="Times New Roman" w:hAnsi="Times New Roman"/>
          <w:sz w:val="24"/>
          <w:szCs w:val="24"/>
        </w:rPr>
      </w:pPr>
      <w:r w:rsidRPr="00416D90">
        <w:rPr>
          <w:rFonts w:ascii="Times New Roman" w:hAnsi="Times New Roman"/>
          <w:sz w:val="24"/>
          <w:szCs w:val="24"/>
        </w:rPr>
        <w:tab/>
        <w:t>- maradvány igénybevétel</w:t>
      </w:r>
      <w:r w:rsidR="00AF236A" w:rsidRPr="00416D90">
        <w:rPr>
          <w:rFonts w:ascii="Times New Roman" w:hAnsi="Times New Roman"/>
          <w:sz w:val="24"/>
          <w:szCs w:val="24"/>
        </w:rPr>
        <w:tab/>
      </w:r>
      <w:r w:rsidR="00AF236A" w:rsidRPr="00416D90">
        <w:rPr>
          <w:rFonts w:ascii="Times New Roman" w:hAnsi="Times New Roman"/>
          <w:sz w:val="24"/>
          <w:szCs w:val="24"/>
        </w:rPr>
        <w:tab/>
      </w:r>
      <w:r w:rsidR="00AF236A" w:rsidRPr="00416D90">
        <w:rPr>
          <w:rFonts w:ascii="Times New Roman" w:hAnsi="Times New Roman"/>
          <w:sz w:val="24"/>
          <w:szCs w:val="24"/>
        </w:rPr>
        <w:tab/>
      </w:r>
      <w:r w:rsidR="00AF236A" w:rsidRPr="00416D90">
        <w:rPr>
          <w:rFonts w:ascii="Times New Roman" w:hAnsi="Times New Roman"/>
          <w:sz w:val="24"/>
          <w:szCs w:val="24"/>
        </w:rPr>
        <w:tab/>
      </w:r>
      <w:r w:rsidR="00AF236A" w:rsidRPr="00416D90">
        <w:rPr>
          <w:rFonts w:ascii="Times New Roman" w:hAnsi="Times New Roman"/>
          <w:sz w:val="24"/>
          <w:szCs w:val="24"/>
        </w:rPr>
        <w:tab/>
      </w:r>
      <w:r w:rsidR="00AF236A" w:rsidRPr="00416D90">
        <w:rPr>
          <w:rFonts w:ascii="Times New Roman" w:hAnsi="Times New Roman"/>
          <w:sz w:val="24"/>
          <w:szCs w:val="24"/>
        </w:rPr>
        <w:tab/>
        <w:t xml:space="preserve">      41.955,-Ft </w:t>
      </w:r>
    </w:p>
    <w:p w14:paraId="23F00A7C" w14:textId="77777777" w:rsidR="000E2427" w:rsidRPr="00416D90" w:rsidRDefault="000E2427" w:rsidP="00ED1F4A">
      <w:pPr>
        <w:suppressAutoHyphens/>
        <w:spacing w:after="0" w:line="240" w:lineRule="auto"/>
        <w:jc w:val="both"/>
        <w:rPr>
          <w:rFonts w:ascii="Times New Roman" w:eastAsia="Times New Roman" w:hAnsi="Times New Roman"/>
          <w:bCs/>
          <w:sz w:val="24"/>
          <w:szCs w:val="24"/>
          <w:lang w:eastAsia="zh-CN"/>
        </w:rPr>
      </w:pPr>
    </w:p>
    <w:p w14:paraId="779F2ABE" w14:textId="4ED38841" w:rsidR="000E2427" w:rsidRPr="00416D90" w:rsidRDefault="000E2427" w:rsidP="00ED1F4A">
      <w:pPr>
        <w:suppressAutoHyphens/>
        <w:spacing w:after="0" w:line="240" w:lineRule="auto"/>
        <w:jc w:val="both"/>
        <w:rPr>
          <w:rFonts w:ascii="Times New Roman" w:eastAsia="Times New Roman" w:hAnsi="Times New Roman"/>
          <w:bCs/>
          <w:sz w:val="24"/>
          <w:szCs w:val="24"/>
          <w:lang w:eastAsia="zh-CN"/>
        </w:rPr>
      </w:pPr>
      <w:r w:rsidRPr="00416D90">
        <w:rPr>
          <w:rFonts w:ascii="Times New Roman" w:eastAsia="Times New Roman" w:hAnsi="Times New Roman"/>
          <w:bCs/>
          <w:sz w:val="24"/>
          <w:szCs w:val="24"/>
          <w:lang w:eastAsia="zh-CN"/>
        </w:rPr>
        <w:t>A hozzájárulás változását eredményezte a garantált bérminimum emelkedése</w:t>
      </w:r>
      <w:r w:rsidR="0074564A" w:rsidRPr="00416D90">
        <w:rPr>
          <w:rFonts w:ascii="Times New Roman" w:eastAsia="Times New Roman" w:hAnsi="Times New Roman"/>
          <w:bCs/>
          <w:sz w:val="24"/>
          <w:szCs w:val="24"/>
          <w:lang w:eastAsia="zh-CN"/>
        </w:rPr>
        <w:t xml:space="preserve">. </w:t>
      </w:r>
    </w:p>
    <w:p w14:paraId="5DCC77E5" w14:textId="58885F7A" w:rsidR="0035406B" w:rsidRPr="00416D90" w:rsidRDefault="00302B9F" w:rsidP="00ED1F4A">
      <w:pPr>
        <w:suppressAutoHyphens/>
        <w:spacing w:after="0" w:line="240" w:lineRule="auto"/>
        <w:jc w:val="both"/>
        <w:rPr>
          <w:rFonts w:ascii="Times New Roman" w:eastAsia="Times New Roman" w:hAnsi="Times New Roman"/>
          <w:bCs/>
          <w:sz w:val="24"/>
          <w:szCs w:val="24"/>
          <w:lang w:eastAsia="zh-CN"/>
        </w:rPr>
      </w:pPr>
      <w:r w:rsidRPr="00416D90">
        <w:rPr>
          <w:rFonts w:ascii="Times New Roman" w:hAnsi="Times New Roman"/>
          <w:noProof/>
          <w:sz w:val="24"/>
          <w:szCs w:val="24"/>
        </w:rPr>
        <w:drawing>
          <wp:inline distT="0" distB="0" distL="0" distR="0" wp14:anchorId="53DA84FB" wp14:editId="316A5D41">
            <wp:extent cx="6115050" cy="2352675"/>
            <wp:effectExtent l="0" t="0" r="0" b="9525"/>
            <wp:docPr id="1951189773"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050" cy="2352675"/>
                    </a:xfrm>
                    <a:prstGeom prst="rect">
                      <a:avLst/>
                    </a:prstGeom>
                    <a:noFill/>
                    <a:ln>
                      <a:noFill/>
                    </a:ln>
                  </pic:spPr>
                </pic:pic>
              </a:graphicData>
            </a:graphic>
          </wp:inline>
        </w:drawing>
      </w:r>
    </w:p>
    <w:p w14:paraId="63F6FEBF" w14:textId="1F964B11" w:rsidR="000E2427" w:rsidRPr="00416D90" w:rsidRDefault="000E2427" w:rsidP="00D85086">
      <w:pPr>
        <w:suppressAutoHyphens/>
        <w:spacing w:after="0" w:line="240" w:lineRule="auto"/>
        <w:jc w:val="center"/>
        <w:rPr>
          <w:rFonts w:ascii="Times New Roman" w:eastAsia="Times New Roman" w:hAnsi="Times New Roman"/>
          <w:bCs/>
          <w:sz w:val="24"/>
          <w:szCs w:val="24"/>
          <w:lang w:eastAsia="zh-CN"/>
        </w:rPr>
      </w:pPr>
    </w:p>
    <w:p w14:paraId="7ECE4958" w14:textId="77777777" w:rsidR="000E2427" w:rsidRPr="00416D90" w:rsidRDefault="000E2427" w:rsidP="00ED1F4A">
      <w:pPr>
        <w:suppressAutoHyphens/>
        <w:spacing w:after="0" w:line="240" w:lineRule="auto"/>
        <w:jc w:val="both"/>
        <w:rPr>
          <w:rFonts w:ascii="Times New Roman" w:eastAsia="Times New Roman" w:hAnsi="Times New Roman"/>
          <w:b/>
          <w:sz w:val="24"/>
          <w:szCs w:val="24"/>
          <w:lang w:eastAsia="zh-CN"/>
        </w:rPr>
      </w:pPr>
    </w:p>
    <w:p w14:paraId="6FD8ED39" w14:textId="38C48AA8" w:rsidR="0002024F" w:rsidRPr="00416D90" w:rsidRDefault="000E2427" w:rsidP="00ED1F4A">
      <w:pPr>
        <w:suppressAutoHyphens/>
        <w:spacing w:after="0" w:line="240" w:lineRule="auto"/>
        <w:jc w:val="both"/>
        <w:rPr>
          <w:rFonts w:ascii="Times New Roman" w:eastAsia="Times New Roman" w:hAnsi="Times New Roman"/>
          <w:b/>
          <w:bCs/>
          <w:sz w:val="24"/>
          <w:szCs w:val="24"/>
          <w:u w:val="single"/>
          <w:lang w:eastAsia="zh-CN"/>
        </w:rPr>
      </w:pPr>
      <w:r w:rsidRPr="00416D90">
        <w:rPr>
          <w:rFonts w:ascii="Times New Roman" w:eastAsia="Times New Roman" w:hAnsi="Times New Roman"/>
          <w:b/>
          <w:bCs/>
          <w:sz w:val="24"/>
          <w:szCs w:val="24"/>
          <w:u w:val="single"/>
          <w:lang w:eastAsia="zh-CN"/>
        </w:rPr>
        <w:t xml:space="preserve">Támogató szolgálat </w:t>
      </w:r>
    </w:p>
    <w:p w14:paraId="30D738A6" w14:textId="77777777" w:rsidR="004A2BFE" w:rsidRPr="00416D90" w:rsidRDefault="004A2BFE" w:rsidP="00ED1F4A">
      <w:pPr>
        <w:suppressAutoHyphens/>
        <w:spacing w:after="0" w:line="240" w:lineRule="auto"/>
        <w:jc w:val="both"/>
        <w:rPr>
          <w:rFonts w:ascii="Times New Roman" w:eastAsia="Times New Roman" w:hAnsi="Times New Roman"/>
          <w:sz w:val="24"/>
          <w:szCs w:val="24"/>
          <w:lang w:eastAsia="ar-SA"/>
        </w:rPr>
      </w:pPr>
    </w:p>
    <w:p w14:paraId="41974A8D" w14:textId="77777777" w:rsidR="00D65F9C" w:rsidRPr="00416D90" w:rsidRDefault="00D65F9C" w:rsidP="00D65F9C">
      <w:pPr>
        <w:rPr>
          <w:rFonts w:ascii="Times New Roman" w:hAnsi="Times New Roman"/>
          <w:kern w:val="2"/>
          <w:sz w:val="24"/>
          <w:szCs w:val="24"/>
        </w:rPr>
      </w:pPr>
      <w:r w:rsidRPr="00416D90">
        <w:rPr>
          <w:rFonts w:ascii="Times New Roman" w:hAnsi="Times New Roman"/>
          <w:kern w:val="2"/>
          <w:sz w:val="24"/>
          <w:szCs w:val="24"/>
        </w:rPr>
        <w:t xml:space="preserve">2024. január 1-től került kialakításra a Támogató szolgálat, mint külön szervezeti egység.  </w:t>
      </w:r>
    </w:p>
    <w:p w14:paraId="047E522C" w14:textId="77777777" w:rsidR="00D65F9C" w:rsidRPr="00416D90" w:rsidRDefault="00D65F9C" w:rsidP="00E47F1A">
      <w:pPr>
        <w:jc w:val="both"/>
        <w:rPr>
          <w:rFonts w:ascii="Times New Roman" w:eastAsiaTheme="minorHAnsi" w:hAnsi="Times New Roman"/>
          <w:sz w:val="24"/>
          <w:szCs w:val="24"/>
        </w:rPr>
      </w:pPr>
      <w:r w:rsidRPr="00416D90">
        <w:rPr>
          <w:rFonts w:ascii="Times New Roman" w:hAnsi="Times New Roman"/>
          <w:sz w:val="24"/>
          <w:szCs w:val="24"/>
        </w:rPr>
        <w:t>A Támogató szolgáltatás esetében a külön szervezeti egység kiadásai között a közös feladatellátás kiadásai jelennek meg:</w:t>
      </w:r>
    </w:p>
    <w:p w14:paraId="7D2305DF" w14:textId="77777777" w:rsidR="00D65F9C" w:rsidRPr="00416D90" w:rsidRDefault="00D65F9C" w:rsidP="00771EB2">
      <w:pPr>
        <w:pStyle w:val="Listaszerbekezds"/>
        <w:numPr>
          <w:ilvl w:val="0"/>
          <w:numId w:val="47"/>
        </w:numPr>
        <w:spacing w:after="0" w:line="240" w:lineRule="auto"/>
        <w:contextualSpacing w:val="0"/>
        <w:jc w:val="both"/>
        <w:rPr>
          <w:rFonts w:ascii="Times New Roman" w:eastAsia="Times New Roman" w:hAnsi="Times New Roman"/>
          <w:sz w:val="24"/>
          <w:szCs w:val="24"/>
        </w:rPr>
      </w:pPr>
      <w:r w:rsidRPr="00416D90">
        <w:rPr>
          <w:rFonts w:ascii="Times New Roman" w:eastAsia="Times New Roman" w:hAnsi="Times New Roman"/>
          <w:sz w:val="24"/>
          <w:szCs w:val="24"/>
        </w:rPr>
        <w:t>személyhez kötött kiadások (munkabér, béren kívüli juttatás, helyettesítők megbízási díja, munkáltatót terhelő járulékok, munkaruha, telefon, orvosi vizsgálat, stb,)</w:t>
      </w:r>
    </w:p>
    <w:p w14:paraId="2250DCD0" w14:textId="199C7C66" w:rsidR="00650AF0" w:rsidRPr="00416D90" w:rsidRDefault="00D65F9C" w:rsidP="00771EB2">
      <w:pPr>
        <w:pStyle w:val="Listaszerbekezds"/>
        <w:numPr>
          <w:ilvl w:val="0"/>
          <w:numId w:val="47"/>
        </w:numPr>
        <w:spacing w:after="0" w:line="240" w:lineRule="auto"/>
        <w:contextualSpacing w:val="0"/>
        <w:jc w:val="both"/>
        <w:rPr>
          <w:rFonts w:ascii="Times New Roman" w:eastAsia="Times New Roman" w:hAnsi="Times New Roman"/>
          <w:sz w:val="24"/>
          <w:szCs w:val="24"/>
        </w:rPr>
      </w:pPr>
      <w:r w:rsidRPr="00416D90">
        <w:rPr>
          <w:rFonts w:ascii="Times New Roman" w:eastAsia="Times New Roman" w:hAnsi="Times New Roman"/>
          <w:sz w:val="24"/>
          <w:szCs w:val="24"/>
        </w:rPr>
        <w:t>gépjárművek üzemeltetési költségei (üzemanyag, bérleti díj, javítási költség, biztosítás)</w:t>
      </w:r>
    </w:p>
    <w:p w14:paraId="3AE76C79" w14:textId="547EDF7F" w:rsidR="00D65F9C" w:rsidRPr="00416D90" w:rsidRDefault="00D65F9C" w:rsidP="00771EB2">
      <w:pPr>
        <w:jc w:val="both"/>
        <w:rPr>
          <w:rFonts w:ascii="Times New Roman" w:eastAsiaTheme="minorHAnsi" w:hAnsi="Times New Roman"/>
          <w:sz w:val="24"/>
          <w:szCs w:val="24"/>
        </w:rPr>
      </w:pPr>
      <w:r w:rsidRPr="00416D90">
        <w:rPr>
          <w:rFonts w:ascii="Times New Roman" w:hAnsi="Times New Roman"/>
          <w:sz w:val="24"/>
          <w:szCs w:val="24"/>
        </w:rPr>
        <w:t xml:space="preserve">A normatíva bevétel a külön szervezeti egység bevételét képezi. </w:t>
      </w:r>
    </w:p>
    <w:p w14:paraId="628C2B05" w14:textId="39266D36" w:rsidR="004A2BFE" w:rsidRPr="00416D90" w:rsidRDefault="00D65F9C" w:rsidP="00771EB2">
      <w:pPr>
        <w:jc w:val="both"/>
        <w:rPr>
          <w:rFonts w:ascii="Times New Roman" w:hAnsi="Times New Roman"/>
          <w:sz w:val="24"/>
          <w:szCs w:val="24"/>
        </w:rPr>
      </w:pPr>
      <w:r w:rsidRPr="00416D90">
        <w:rPr>
          <w:rFonts w:ascii="Times New Roman" w:hAnsi="Times New Roman"/>
          <w:sz w:val="24"/>
          <w:szCs w:val="24"/>
        </w:rPr>
        <w:t>A telephelyeken a támogató szolgálat munkavállaló</w:t>
      </w:r>
      <w:r w:rsidR="008B1DDA" w:rsidRPr="00416D90">
        <w:rPr>
          <w:rFonts w:ascii="Times New Roman" w:hAnsi="Times New Roman"/>
          <w:sz w:val="24"/>
          <w:szCs w:val="24"/>
        </w:rPr>
        <w:t xml:space="preserve">ira </w:t>
      </w:r>
      <w:r w:rsidRPr="00416D90">
        <w:rPr>
          <w:rFonts w:ascii="Times New Roman" w:hAnsi="Times New Roman"/>
          <w:sz w:val="24"/>
          <w:szCs w:val="24"/>
        </w:rPr>
        <w:t>osztott arányos rezsi és működési költség továbbra is felosztásra kerül, valamint a</w:t>
      </w:r>
      <w:r w:rsidR="00377363" w:rsidRPr="00416D90">
        <w:rPr>
          <w:rFonts w:ascii="Times New Roman" w:hAnsi="Times New Roman"/>
          <w:sz w:val="24"/>
          <w:szCs w:val="24"/>
        </w:rPr>
        <w:t xml:space="preserve"> személyi</w:t>
      </w:r>
      <w:r w:rsidRPr="00416D90">
        <w:rPr>
          <w:rFonts w:ascii="Times New Roman" w:hAnsi="Times New Roman"/>
          <w:sz w:val="24"/>
          <w:szCs w:val="24"/>
        </w:rPr>
        <w:t xml:space="preserve"> térítési díjból származó bevétel </w:t>
      </w:r>
      <w:r w:rsidR="0083537D" w:rsidRPr="00416D90">
        <w:rPr>
          <w:rFonts w:ascii="Times New Roman" w:hAnsi="Times New Roman"/>
          <w:sz w:val="24"/>
          <w:szCs w:val="24"/>
        </w:rPr>
        <w:t xml:space="preserve">továbbra </w:t>
      </w:r>
      <w:r w:rsidRPr="00416D90">
        <w:rPr>
          <w:rFonts w:ascii="Times New Roman" w:hAnsi="Times New Roman"/>
          <w:sz w:val="24"/>
          <w:szCs w:val="24"/>
        </w:rPr>
        <w:t>is a telephely</w:t>
      </w:r>
      <w:r w:rsidR="00E74E33" w:rsidRPr="00416D90">
        <w:rPr>
          <w:rFonts w:ascii="Times New Roman" w:hAnsi="Times New Roman"/>
          <w:sz w:val="24"/>
          <w:szCs w:val="24"/>
        </w:rPr>
        <w:t>et illeti meg.</w:t>
      </w:r>
    </w:p>
    <w:p w14:paraId="4A5E6CF3" w14:textId="359B40A0" w:rsidR="004A2BFE" w:rsidRPr="00416D90" w:rsidRDefault="00CC0EAB" w:rsidP="00ED1F4A">
      <w:pPr>
        <w:suppressAutoHyphens/>
        <w:spacing w:after="0" w:line="240" w:lineRule="auto"/>
        <w:jc w:val="both"/>
        <w:rPr>
          <w:rFonts w:ascii="Times New Roman" w:eastAsia="Times New Roman" w:hAnsi="Times New Roman"/>
          <w:sz w:val="24"/>
          <w:szCs w:val="24"/>
          <w:lang w:eastAsia="ar-SA"/>
        </w:rPr>
      </w:pPr>
      <w:r w:rsidRPr="00416D90">
        <w:rPr>
          <w:rFonts w:ascii="Times New Roman" w:eastAsia="Times New Roman" w:hAnsi="Times New Roman"/>
          <w:sz w:val="24"/>
          <w:szCs w:val="24"/>
          <w:lang w:eastAsia="ar-SA"/>
        </w:rPr>
        <w:t>A feladatellátás normatíva bevétele fedez</w:t>
      </w:r>
      <w:r w:rsidR="009B43FA" w:rsidRPr="00416D90">
        <w:rPr>
          <w:rFonts w:ascii="Times New Roman" w:eastAsia="Times New Roman" w:hAnsi="Times New Roman"/>
          <w:sz w:val="24"/>
          <w:szCs w:val="24"/>
          <w:lang w:eastAsia="ar-SA"/>
        </w:rPr>
        <w:t>i</w:t>
      </w:r>
      <w:r w:rsidRPr="00416D90">
        <w:rPr>
          <w:rFonts w:ascii="Times New Roman" w:eastAsia="Times New Roman" w:hAnsi="Times New Roman"/>
          <w:sz w:val="24"/>
          <w:szCs w:val="24"/>
          <w:lang w:eastAsia="ar-SA"/>
        </w:rPr>
        <w:t xml:space="preserve"> a </w:t>
      </w:r>
      <w:r w:rsidR="001801A9" w:rsidRPr="00416D90">
        <w:rPr>
          <w:rFonts w:ascii="Times New Roman" w:eastAsia="Times New Roman" w:hAnsi="Times New Roman"/>
          <w:sz w:val="24"/>
          <w:szCs w:val="24"/>
          <w:lang w:eastAsia="ar-SA"/>
        </w:rPr>
        <w:t>támogató szolgálat 202</w:t>
      </w:r>
      <w:r w:rsidR="009B43FA" w:rsidRPr="00416D90">
        <w:rPr>
          <w:rFonts w:ascii="Times New Roman" w:eastAsia="Times New Roman" w:hAnsi="Times New Roman"/>
          <w:sz w:val="24"/>
          <w:szCs w:val="24"/>
          <w:lang w:eastAsia="ar-SA"/>
        </w:rPr>
        <w:t>5</w:t>
      </w:r>
      <w:r w:rsidR="001801A9" w:rsidRPr="00416D90">
        <w:rPr>
          <w:rFonts w:ascii="Times New Roman" w:eastAsia="Times New Roman" w:hAnsi="Times New Roman"/>
          <w:sz w:val="24"/>
          <w:szCs w:val="24"/>
          <w:lang w:eastAsia="ar-SA"/>
        </w:rPr>
        <w:t xml:space="preserve">. évre tervezett kiadásait, önkormányzati hozzájárulást nem igényel. </w:t>
      </w:r>
    </w:p>
    <w:p w14:paraId="3E562B20" w14:textId="77777777" w:rsidR="004A2BFE" w:rsidRPr="00416D90" w:rsidRDefault="004A2BFE" w:rsidP="00ED1F4A">
      <w:pPr>
        <w:suppressAutoHyphens/>
        <w:spacing w:after="0" w:line="240" w:lineRule="auto"/>
        <w:jc w:val="both"/>
        <w:rPr>
          <w:rFonts w:ascii="Times New Roman" w:eastAsia="Times New Roman" w:hAnsi="Times New Roman"/>
          <w:sz w:val="24"/>
          <w:szCs w:val="24"/>
          <w:lang w:eastAsia="zh-CN"/>
        </w:rPr>
      </w:pPr>
    </w:p>
    <w:p w14:paraId="3FFE84FE" w14:textId="2D0FAD76" w:rsidR="006310D5" w:rsidRPr="00416D90" w:rsidRDefault="006310D5" w:rsidP="00ED1F4A">
      <w:pPr>
        <w:suppressAutoHyphens/>
        <w:spacing w:after="0" w:line="240" w:lineRule="auto"/>
        <w:jc w:val="both"/>
        <w:rPr>
          <w:rFonts w:ascii="Times New Roman" w:eastAsia="Times New Roman" w:hAnsi="Times New Roman"/>
          <w:b/>
          <w:bCs/>
          <w:sz w:val="24"/>
          <w:szCs w:val="24"/>
          <w:lang w:eastAsia="zh-CN"/>
        </w:rPr>
      </w:pPr>
      <w:r w:rsidRPr="00416D90">
        <w:rPr>
          <w:rFonts w:ascii="Times New Roman" w:eastAsia="Times New Roman" w:hAnsi="Times New Roman"/>
          <w:b/>
          <w:bCs/>
          <w:sz w:val="24"/>
          <w:szCs w:val="24"/>
          <w:lang w:eastAsia="zh-CN"/>
        </w:rPr>
        <w:t>Tagi hozzájárulás</w:t>
      </w:r>
    </w:p>
    <w:p w14:paraId="01D3ACD2" w14:textId="77777777" w:rsidR="006310D5" w:rsidRPr="00416D90" w:rsidRDefault="006310D5" w:rsidP="00ED1F4A">
      <w:pPr>
        <w:suppressAutoHyphens/>
        <w:spacing w:after="0" w:line="240" w:lineRule="auto"/>
        <w:jc w:val="both"/>
        <w:rPr>
          <w:rFonts w:ascii="Times New Roman" w:eastAsia="Times New Roman" w:hAnsi="Times New Roman"/>
          <w:sz w:val="24"/>
          <w:szCs w:val="24"/>
          <w:lang w:eastAsia="zh-CN"/>
        </w:rPr>
      </w:pPr>
    </w:p>
    <w:p w14:paraId="7646E247" w14:textId="05EBA610" w:rsidR="006F30A0" w:rsidRPr="00416D90" w:rsidRDefault="001B799E" w:rsidP="00ED1F4A">
      <w:pPr>
        <w:spacing w:line="240" w:lineRule="auto"/>
        <w:jc w:val="both"/>
        <w:rPr>
          <w:rFonts w:ascii="Times New Roman" w:hAnsi="Times New Roman"/>
          <w:color w:val="FF0000"/>
          <w:sz w:val="24"/>
          <w:szCs w:val="24"/>
        </w:rPr>
      </w:pPr>
      <w:r w:rsidRPr="00416D90">
        <w:rPr>
          <w:rFonts w:ascii="Times New Roman" w:hAnsi="Times New Roman"/>
          <w:sz w:val="24"/>
          <w:szCs w:val="24"/>
        </w:rPr>
        <w:lastRenderedPageBreak/>
        <w:t xml:space="preserve">A felosztásra kerülő költségeket és a települési szociális feladat ellátás kiadásait az alábbi táblázat </w:t>
      </w:r>
      <w:r w:rsidRPr="00771EB2">
        <w:rPr>
          <w:rFonts w:ascii="Times New Roman" w:hAnsi="Times New Roman"/>
          <w:sz w:val="24"/>
          <w:szCs w:val="24"/>
        </w:rPr>
        <w:t xml:space="preserve">szemlélteti. </w:t>
      </w:r>
    </w:p>
    <w:p w14:paraId="4134C5FE" w14:textId="62D4BF12" w:rsidR="00B64981" w:rsidRPr="00416D90" w:rsidRDefault="00164C8E" w:rsidP="00ED1F4A">
      <w:pPr>
        <w:spacing w:line="240" w:lineRule="auto"/>
        <w:jc w:val="both"/>
        <w:rPr>
          <w:rFonts w:ascii="Times New Roman" w:hAnsi="Times New Roman"/>
          <w:color w:val="FF0000"/>
          <w:sz w:val="24"/>
          <w:szCs w:val="24"/>
        </w:rPr>
      </w:pPr>
      <w:r w:rsidRPr="00416D90">
        <w:rPr>
          <w:rFonts w:ascii="Times New Roman" w:hAnsi="Times New Roman"/>
          <w:noProof/>
          <w:sz w:val="24"/>
          <w:szCs w:val="24"/>
        </w:rPr>
        <w:drawing>
          <wp:inline distT="0" distB="0" distL="0" distR="0" wp14:anchorId="00ACB0C8" wp14:editId="3BB433ED">
            <wp:extent cx="6120130" cy="2054225"/>
            <wp:effectExtent l="0" t="0" r="0" b="3175"/>
            <wp:docPr id="85554953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054225"/>
                    </a:xfrm>
                    <a:prstGeom prst="rect">
                      <a:avLst/>
                    </a:prstGeom>
                    <a:noFill/>
                    <a:ln>
                      <a:noFill/>
                    </a:ln>
                  </pic:spPr>
                </pic:pic>
              </a:graphicData>
            </a:graphic>
          </wp:inline>
        </w:drawing>
      </w:r>
    </w:p>
    <w:p w14:paraId="43CC5296" w14:textId="1FBF47DB" w:rsidR="008F575E" w:rsidRPr="00416D90" w:rsidRDefault="00791A53" w:rsidP="00ED1F4A">
      <w:pPr>
        <w:spacing w:line="240" w:lineRule="auto"/>
        <w:jc w:val="both"/>
        <w:rPr>
          <w:rFonts w:ascii="Times New Roman" w:hAnsi="Times New Roman"/>
          <w:sz w:val="24"/>
          <w:szCs w:val="24"/>
        </w:rPr>
      </w:pPr>
      <w:r w:rsidRPr="00416D90">
        <w:rPr>
          <w:rFonts w:ascii="Times New Roman" w:hAnsi="Times New Roman"/>
          <w:sz w:val="24"/>
          <w:szCs w:val="24"/>
        </w:rPr>
        <w:t>Az alábbi táblázatban a különbözet a 20</w:t>
      </w:r>
      <w:r w:rsidR="005C198F" w:rsidRPr="00416D90">
        <w:rPr>
          <w:rFonts w:ascii="Times New Roman" w:hAnsi="Times New Roman"/>
          <w:sz w:val="24"/>
          <w:szCs w:val="24"/>
        </w:rPr>
        <w:t>2</w:t>
      </w:r>
      <w:r w:rsidR="00164C8E" w:rsidRPr="00416D90">
        <w:rPr>
          <w:rFonts w:ascii="Times New Roman" w:hAnsi="Times New Roman"/>
          <w:sz w:val="24"/>
          <w:szCs w:val="24"/>
        </w:rPr>
        <w:t>4</w:t>
      </w:r>
      <w:r w:rsidR="00113399" w:rsidRPr="00416D90">
        <w:rPr>
          <w:rFonts w:ascii="Times New Roman" w:hAnsi="Times New Roman"/>
          <w:sz w:val="24"/>
          <w:szCs w:val="24"/>
        </w:rPr>
        <w:t>.</w:t>
      </w:r>
      <w:r w:rsidRPr="00416D90">
        <w:rPr>
          <w:rFonts w:ascii="Times New Roman" w:hAnsi="Times New Roman"/>
          <w:sz w:val="24"/>
          <w:szCs w:val="24"/>
        </w:rPr>
        <w:t xml:space="preserve"> évi befizetéshez viszonyított </w:t>
      </w:r>
      <w:r w:rsidR="00912D2A" w:rsidRPr="00416D90">
        <w:rPr>
          <w:rFonts w:ascii="Times New Roman" w:hAnsi="Times New Roman"/>
          <w:sz w:val="24"/>
          <w:szCs w:val="24"/>
        </w:rPr>
        <w:t xml:space="preserve">változást </w:t>
      </w:r>
      <w:r w:rsidRPr="00416D90">
        <w:rPr>
          <w:rFonts w:ascii="Times New Roman" w:hAnsi="Times New Roman"/>
          <w:sz w:val="24"/>
          <w:szCs w:val="24"/>
        </w:rPr>
        <w:t xml:space="preserve">mutatja. </w:t>
      </w:r>
    </w:p>
    <w:p w14:paraId="77A55151" w14:textId="61A60AA0" w:rsidR="00791A53" w:rsidRPr="00416D90" w:rsidRDefault="004B4E65" w:rsidP="00ED1F4A">
      <w:pPr>
        <w:spacing w:line="240" w:lineRule="auto"/>
        <w:jc w:val="both"/>
        <w:rPr>
          <w:rFonts w:ascii="Times New Roman" w:hAnsi="Times New Roman"/>
          <w:sz w:val="24"/>
          <w:szCs w:val="24"/>
        </w:rPr>
      </w:pPr>
      <w:r w:rsidRPr="00416D90">
        <w:rPr>
          <w:rFonts w:ascii="Times New Roman" w:hAnsi="Times New Roman"/>
          <w:noProof/>
          <w:sz w:val="24"/>
          <w:szCs w:val="24"/>
        </w:rPr>
        <w:drawing>
          <wp:inline distT="0" distB="0" distL="0" distR="0" wp14:anchorId="4B7CB987" wp14:editId="0F4A0DB0">
            <wp:extent cx="6120130" cy="2054225"/>
            <wp:effectExtent l="0" t="0" r="0" b="3175"/>
            <wp:docPr id="1637997007"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2054225"/>
                    </a:xfrm>
                    <a:prstGeom prst="rect">
                      <a:avLst/>
                    </a:prstGeom>
                    <a:noFill/>
                    <a:ln>
                      <a:noFill/>
                    </a:ln>
                  </pic:spPr>
                </pic:pic>
              </a:graphicData>
            </a:graphic>
          </wp:inline>
        </w:drawing>
      </w:r>
    </w:p>
    <w:p w14:paraId="1710107B" w14:textId="20576AB7" w:rsidR="00C04A88" w:rsidRPr="00416D90" w:rsidRDefault="00860495" w:rsidP="00ED1F4A">
      <w:pPr>
        <w:tabs>
          <w:tab w:val="num" w:pos="1260"/>
        </w:tabs>
        <w:spacing w:line="240" w:lineRule="auto"/>
        <w:jc w:val="both"/>
        <w:rPr>
          <w:rFonts w:ascii="Times New Roman" w:hAnsi="Times New Roman"/>
          <w:sz w:val="24"/>
          <w:szCs w:val="24"/>
        </w:rPr>
      </w:pPr>
      <w:r w:rsidRPr="00416D90">
        <w:rPr>
          <w:rFonts w:ascii="Times New Roman" w:hAnsi="Times New Roman"/>
          <w:sz w:val="24"/>
          <w:szCs w:val="24"/>
        </w:rPr>
        <w:t>Kérem a Tisztelt Társulási Tanácsot az előterjesztés megvitatására és a határozati javaslat elfogadására.</w:t>
      </w:r>
    </w:p>
    <w:p w14:paraId="5E550D0F" w14:textId="23C48566" w:rsidR="00C04A88" w:rsidRPr="00416D90" w:rsidRDefault="00B32627" w:rsidP="00B67CA2">
      <w:pPr>
        <w:spacing w:after="0" w:line="240" w:lineRule="auto"/>
        <w:ind w:left="4248" w:firstLine="708"/>
        <w:jc w:val="both"/>
        <w:rPr>
          <w:rFonts w:ascii="Times New Roman" w:hAnsi="Times New Roman"/>
          <w:sz w:val="24"/>
          <w:szCs w:val="24"/>
        </w:rPr>
      </w:pPr>
      <w:r w:rsidRPr="00416D90">
        <w:rPr>
          <w:rFonts w:ascii="Times New Roman" w:hAnsi="Times New Roman"/>
          <w:sz w:val="24"/>
          <w:szCs w:val="24"/>
        </w:rPr>
        <w:t xml:space="preserve">  </w:t>
      </w:r>
      <w:r w:rsidR="00416D90">
        <w:rPr>
          <w:rFonts w:ascii="Times New Roman" w:hAnsi="Times New Roman"/>
          <w:sz w:val="24"/>
          <w:szCs w:val="24"/>
        </w:rPr>
        <w:tab/>
      </w:r>
      <w:r w:rsidR="00416D90">
        <w:rPr>
          <w:rFonts w:ascii="Times New Roman" w:hAnsi="Times New Roman"/>
          <w:sz w:val="24"/>
          <w:szCs w:val="24"/>
        </w:rPr>
        <w:tab/>
      </w:r>
      <w:r w:rsidRPr="00416D90">
        <w:rPr>
          <w:rFonts w:ascii="Times New Roman" w:hAnsi="Times New Roman"/>
          <w:sz w:val="24"/>
          <w:szCs w:val="24"/>
        </w:rPr>
        <w:t xml:space="preserve">  </w:t>
      </w:r>
      <w:r w:rsidR="00C04A88" w:rsidRPr="00416D90">
        <w:rPr>
          <w:rFonts w:ascii="Times New Roman" w:hAnsi="Times New Roman"/>
          <w:sz w:val="24"/>
          <w:szCs w:val="24"/>
        </w:rPr>
        <w:t>Csótiné Ördög Edit</w:t>
      </w:r>
    </w:p>
    <w:p w14:paraId="7FE2D223" w14:textId="7E8DD5CE" w:rsidR="00C04A88" w:rsidRPr="00416D90" w:rsidRDefault="00C04A88" w:rsidP="00B67CA2">
      <w:pPr>
        <w:spacing w:after="0" w:line="240" w:lineRule="auto"/>
        <w:jc w:val="both"/>
        <w:rPr>
          <w:rFonts w:ascii="Times New Roman" w:hAnsi="Times New Roman"/>
          <w:smallCaps/>
          <w:sz w:val="24"/>
          <w:szCs w:val="24"/>
          <w:u w:val="single"/>
        </w:rPr>
      </w:pPr>
      <w:r w:rsidRPr="00416D90">
        <w:rPr>
          <w:rFonts w:ascii="Times New Roman" w:hAnsi="Times New Roman"/>
          <w:sz w:val="24"/>
          <w:szCs w:val="24"/>
        </w:rPr>
        <w:t xml:space="preserve">                                                                                       </w:t>
      </w:r>
      <w:r w:rsidR="00B31172" w:rsidRPr="00416D90">
        <w:rPr>
          <w:rFonts w:ascii="Times New Roman" w:hAnsi="Times New Roman"/>
          <w:sz w:val="24"/>
          <w:szCs w:val="24"/>
        </w:rPr>
        <w:t xml:space="preserve">    </w:t>
      </w:r>
      <w:r w:rsidRPr="00416D90">
        <w:rPr>
          <w:rFonts w:ascii="Times New Roman" w:hAnsi="Times New Roman"/>
          <w:sz w:val="24"/>
          <w:szCs w:val="24"/>
        </w:rPr>
        <w:t xml:space="preserve">   </w:t>
      </w:r>
      <w:r w:rsidR="00416D90">
        <w:rPr>
          <w:rFonts w:ascii="Times New Roman" w:hAnsi="Times New Roman"/>
          <w:sz w:val="24"/>
          <w:szCs w:val="24"/>
        </w:rPr>
        <w:tab/>
      </w:r>
      <w:r w:rsidR="00416D90">
        <w:rPr>
          <w:rFonts w:ascii="Times New Roman" w:hAnsi="Times New Roman"/>
          <w:sz w:val="24"/>
          <w:szCs w:val="24"/>
        </w:rPr>
        <w:tab/>
        <w:t xml:space="preserve">  </w:t>
      </w:r>
      <w:r w:rsidRPr="00416D90">
        <w:rPr>
          <w:rFonts w:ascii="Times New Roman" w:hAnsi="Times New Roman"/>
          <w:sz w:val="24"/>
          <w:szCs w:val="24"/>
        </w:rPr>
        <w:t xml:space="preserve">   Intézményvezető</w:t>
      </w:r>
    </w:p>
    <w:p w14:paraId="40506794" w14:textId="77777777" w:rsidR="00A124C3" w:rsidRPr="00416D90" w:rsidRDefault="00A124C3" w:rsidP="00B67CA2">
      <w:pPr>
        <w:spacing w:after="0" w:line="240" w:lineRule="auto"/>
        <w:jc w:val="both"/>
        <w:rPr>
          <w:rFonts w:ascii="Times New Roman" w:hAnsi="Times New Roman"/>
          <w:sz w:val="24"/>
          <w:szCs w:val="24"/>
        </w:rPr>
      </w:pPr>
    </w:p>
    <w:p w14:paraId="67A26CE8" w14:textId="506D522E" w:rsidR="00A124C3" w:rsidRPr="00416D90" w:rsidRDefault="00A124C3" w:rsidP="00B67CA2">
      <w:pPr>
        <w:keepNext/>
        <w:spacing w:after="0" w:line="240" w:lineRule="auto"/>
        <w:jc w:val="both"/>
        <w:outlineLvl w:val="8"/>
        <w:rPr>
          <w:rFonts w:ascii="Times New Roman" w:eastAsia="Times New Roman" w:hAnsi="Times New Roman"/>
          <w:b/>
          <w:sz w:val="24"/>
          <w:szCs w:val="24"/>
          <w:u w:val="single"/>
          <w:lang w:eastAsia="hu-HU"/>
        </w:rPr>
      </w:pPr>
      <w:r w:rsidRPr="00416D90">
        <w:rPr>
          <w:rFonts w:ascii="Times New Roman" w:eastAsia="Times New Roman" w:hAnsi="Times New Roman"/>
          <w:b/>
          <w:sz w:val="24"/>
          <w:szCs w:val="24"/>
          <w:u w:val="single"/>
          <w:lang w:eastAsia="hu-HU"/>
        </w:rPr>
        <w:t>…/202</w:t>
      </w:r>
      <w:r w:rsidR="004B4E65" w:rsidRPr="00416D90">
        <w:rPr>
          <w:rFonts w:ascii="Times New Roman" w:eastAsia="Times New Roman" w:hAnsi="Times New Roman"/>
          <w:b/>
          <w:sz w:val="24"/>
          <w:szCs w:val="24"/>
          <w:u w:val="single"/>
          <w:lang w:eastAsia="hu-HU"/>
        </w:rPr>
        <w:t>5</w:t>
      </w:r>
      <w:r w:rsidRPr="00416D90">
        <w:rPr>
          <w:rFonts w:ascii="Times New Roman" w:eastAsia="Times New Roman" w:hAnsi="Times New Roman"/>
          <w:b/>
          <w:sz w:val="24"/>
          <w:szCs w:val="24"/>
          <w:u w:val="single"/>
          <w:lang w:eastAsia="hu-HU"/>
        </w:rPr>
        <w:t>. (II.</w:t>
      </w:r>
      <w:r w:rsidR="00EB1271" w:rsidRPr="00416D90">
        <w:rPr>
          <w:rFonts w:ascii="Times New Roman" w:eastAsia="Times New Roman" w:hAnsi="Times New Roman"/>
          <w:b/>
          <w:sz w:val="24"/>
          <w:szCs w:val="24"/>
          <w:u w:val="single"/>
          <w:lang w:eastAsia="hu-HU"/>
        </w:rPr>
        <w:t>0</w:t>
      </w:r>
      <w:r w:rsidR="004B4E65" w:rsidRPr="00416D90">
        <w:rPr>
          <w:rFonts w:ascii="Times New Roman" w:eastAsia="Times New Roman" w:hAnsi="Times New Roman"/>
          <w:b/>
          <w:sz w:val="24"/>
          <w:szCs w:val="24"/>
          <w:u w:val="single"/>
          <w:lang w:eastAsia="hu-HU"/>
        </w:rPr>
        <w:t>7</w:t>
      </w:r>
      <w:r w:rsidR="00B67CA2">
        <w:rPr>
          <w:rFonts w:ascii="Times New Roman" w:eastAsia="Times New Roman" w:hAnsi="Times New Roman"/>
          <w:b/>
          <w:sz w:val="24"/>
          <w:szCs w:val="24"/>
          <w:u w:val="single"/>
          <w:lang w:eastAsia="hu-HU"/>
        </w:rPr>
        <w:t>.</w:t>
      </w:r>
      <w:r w:rsidRPr="00416D90">
        <w:rPr>
          <w:rFonts w:ascii="Times New Roman" w:eastAsia="Times New Roman" w:hAnsi="Times New Roman"/>
          <w:b/>
          <w:sz w:val="24"/>
          <w:szCs w:val="24"/>
          <w:u w:val="single"/>
          <w:lang w:eastAsia="hu-HU"/>
        </w:rPr>
        <w:t>)</w:t>
      </w:r>
      <w:r w:rsidR="005C198F" w:rsidRPr="00416D90">
        <w:rPr>
          <w:rFonts w:ascii="Times New Roman" w:eastAsia="Times New Roman" w:hAnsi="Times New Roman"/>
          <w:b/>
          <w:sz w:val="24"/>
          <w:szCs w:val="24"/>
          <w:u w:val="single"/>
          <w:lang w:eastAsia="hu-HU"/>
        </w:rPr>
        <w:t xml:space="preserve"> </w:t>
      </w:r>
      <w:r w:rsidR="00B31BFF" w:rsidRPr="00416D90">
        <w:rPr>
          <w:rFonts w:ascii="Times New Roman" w:eastAsia="Times New Roman" w:hAnsi="Times New Roman"/>
          <w:b/>
          <w:sz w:val="24"/>
          <w:szCs w:val="24"/>
          <w:u w:val="single"/>
          <w:lang w:eastAsia="hu-HU"/>
        </w:rPr>
        <w:t xml:space="preserve">Tkt </w:t>
      </w:r>
      <w:r w:rsidRPr="00416D90">
        <w:rPr>
          <w:rFonts w:ascii="Times New Roman" w:eastAsia="Times New Roman" w:hAnsi="Times New Roman"/>
          <w:b/>
          <w:sz w:val="24"/>
          <w:szCs w:val="24"/>
          <w:u w:val="single"/>
          <w:lang w:eastAsia="hu-HU"/>
        </w:rPr>
        <w:t>határozat:</w:t>
      </w:r>
    </w:p>
    <w:p w14:paraId="5D38FFCF" w14:textId="296414E2" w:rsidR="00A124C3" w:rsidRPr="00416D90" w:rsidRDefault="00A124C3" w:rsidP="00B67CA2">
      <w:pPr>
        <w:tabs>
          <w:tab w:val="num" w:pos="1260"/>
        </w:tabs>
        <w:spacing w:after="0" w:line="240" w:lineRule="auto"/>
        <w:jc w:val="both"/>
        <w:rPr>
          <w:rFonts w:ascii="Times New Roman" w:hAnsi="Times New Roman"/>
          <w:b/>
          <w:sz w:val="24"/>
          <w:szCs w:val="24"/>
          <w:u w:val="single"/>
        </w:rPr>
      </w:pPr>
      <w:r w:rsidRPr="00416D90">
        <w:rPr>
          <w:rFonts w:ascii="Times New Roman" w:hAnsi="Times New Roman"/>
          <w:b/>
          <w:sz w:val="24"/>
          <w:szCs w:val="24"/>
          <w:u w:val="single"/>
        </w:rPr>
        <w:t>Tárgy:</w:t>
      </w:r>
      <w:r w:rsidRPr="00416D90">
        <w:rPr>
          <w:rFonts w:ascii="Times New Roman" w:hAnsi="Times New Roman"/>
          <w:b/>
          <w:sz w:val="24"/>
          <w:szCs w:val="24"/>
        </w:rPr>
        <w:t xml:space="preserve"> </w:t>
      </w:r>
      <w:r w:rsidR="00416D90" w:rsidRPr="00416D90">
        <w:rPr>
          <w:rFonts w:ascii="Times New Roman" w:hAnsi="Times New Roman"/>
          <w:b/>
          <w:bCs/>
          <w:noProof/>
          <w:sz w:val="24"/>
          <w:szCs w:val="24"/>
        </w:rPr>
        <w:t>A Homokháti Szociális Központ 2025. évi költségvetése</w:t>
      </w:r>
    </w:p>
    <w:p w14:paraId="27A11888" w14:textId="77777777" w:rsidR="005C198F" w:rsidRPr="00416D90" w:rsidRDefault="005C198F" w:rsidP="00B67CA2">
      <w:pPr>
        <w:spacing w:after="0" w:line="240" w:lineRule="auto"/>
        <w:jc w:val="both"/>
        <w:rPr>
          <w:rFonts w:ascii="Times New Roman" w:eastAsia="Batang" w:hAnsi="Times New Roman"/>
          <w:b/>
          <w:sz w:val="24"/>
          <w:szCs w:val="24"/>
          <w:lang w:eastAsia="hu-HU"/>
        </w:rPr>
      </w:pPr>
    </w:p>
    <w:p w14:paraId="5F72A124" w14:textId="77777777" w:rsidR="00912D2A" w:rsidRPr="00416D90" w:rsidRDefault="00912D2A" w:rsidP="00B67CA2">
      <w:pPr>
        <w:spacing w:after="0" w:line="240" w:lineRule="auto"/>
        <w:ind w:left="851"/>
        <w:jc w:val="both"/>
        <w:rPr>
          <w:rFonts w:ascii="Times New Roman" w:hAnsi="Times New Roman"/>
          <w:b/>
          <w:sz w:val="24"/>
          <w:szCs w:val="24"/>
        </w:rPr>
      </w:pPr>
      <w:r w:rsidRPr="00416D90">
        <w:rPr>
          <w:rFonts w:ascii="Times New Roman" w:hAnsi="Times New Roman"/>
          <w:b/>
          <w:sz w:val="24"/>
          <w:szCs w:val="24"/>
          <w:u w:val="single"/>
        </w:rPr>
        <w:t>H a t á r o z a t i j a v a s l a t:</w:t>
      </w:r>
    </w:p>
    <w:p w14:paraId="4B9CC1C3" w14:textId="77777777" w:rsidR="00912D2A" w:rsidRPr="00416D90" w:rsidRDefault="00912D2A" w:rsidP="00B67CA2">
      <w:pPr>
        <w:tabs>
          <w:tab w:val="num" w:pos="1260"/>
        </w:tabs>
        <w:spacing w:after="0" w:line="240" w:lineRule="auto"/>
        <w:ind w:left="851"/>
        <w:jc w:val="both"/>
        <w:rPr>
          <w:rFonts w:ascii="Times New Roman" w:hAnsi="Times New Roman"/>
          <w:b/>
          <w:sz w:val="24"/>
          <w:szCs w:val="24"/>
          <w:u w:val="single"/>
        </w:rPr>
      </w:pPr>
    </w:p>
    <w:p w14:paraId="57C22DF4" w14:textId="1AE79CE0" w:rsidR="00912D2A" w:rsidRPr="003E074A" w:rsidRDefault="00912D2A" w:rsidP="00B67CA2">
      <w:pPr>
        <w:shd w:val="clear" w:color="auto" w:fill="FFFFFF"/>
        <w:spacing w:after="0" w:line="240" w:lineRule="auto"/>
        <w:ind w:left="851" w:right="29"/>
        <w:contextualSpacing/>
        <w:jc w:val="both"/>
        <w:rPr>
          <w:rFonts w:ascii="Times New Roman" w:hAnsi="Times New Roman"/>
          <w:sz w:val="24"/>
          <w:szCs w:val="24"/>
          <w:lang w:eastAsia="ar-SA"/>
        </w:rPr>
      </w:pPr>
      <w:r w:rsidRPr="003E074A">
        <w:rPr>
          <w:rFonts w:ascii="Times New Roman" w:hAnsi="Times New Roman"/>
          <w:sz w:val="24"/>
          <w:szCs w:val="24"/>
          <w:lang w:eastAsia="ar-SA"/>
        </w:rPr>
        <w:t>1./ A Társulási Tanács a Homokháti Szociális Központ 202</w:t>
      </w:r>
      <w:r w:rsidR="004B4E65" w:rsidRPr="003E074A">
        <w:rPr>
          <w:rFonts w:ascii="Times New Roman" w:hAnsi="Times New Roman"/>
          <w:sz w:val="24"/>
          <w:szCs w:val="24"/>
          <w:lang w:eastAsia="ar-SA"/>
        </w:rPr>
        <w:t>5</w:t>
      </w:r>
      <w:r w:rsidRPr="003E074A">
        <w:rPr>
          <w:rFonts w:ascii="Times New Roman" w:hAnsi="Times New Roman"/>
          <w:sz w:val="24"/>
          <w:szCs w:val="24"/>
          <w:lang w:eastAsia="ar-SA"/>
        </w:rPr>
        <w:t xml:space="preserve">. évi költségvetés </w:t>
      </w:r>
      <w:r w:rsidR="00B31BFF" w:rsidRPr="003E074A">
        <w:rPr>
          <w:rFonts w:ascii="Times New Roman" w:hAnsi="Times New Roman"/>
          <w:sz w:val="24"/>
          <w:szCs w:val="24"/>
          <w:lang w:eastAsia="ar-SA"/>
        </w:rPr>
        <w:t xml:space="preserve">működési </w:t>
      </w:r>
      <w:r w:rsidRPr="003E074A">
        <w:rPr>
          <w:rFonts w:ascii="Times New Roman" w:hAnsi="Times New Roman"/>
          <w:sz w:val="24"/>
          <w:szCs w:val="24"/>
          <w:lang w:eastAsia="ar-SA"/>
        </w:rPr>
        <w:t xml:space="preserve">bevételi főösszegét előirányzat-csoportok, kiemelt előirányzatok, kötelező feladatok szerinti bontásban a </w:t>
      </w:r>
      <w:r w:rsidR="00CF13EB" w:rsidRPr="003E074A">
        <w:rPr>
          <w:rFonts w:ascii="Times New Roman" w:hAnsi="Times New Roman"/>
          <w:sz w:val="24"/>
          <w:szCs w:val="24"/>
          <w:lang w:eastAsia="ar-SA"/>
        </w:rPr>
        <w:t>II</w:t>
      </w:r>
      <w:r w:rsidRPr="003E074A">
        <w:rPr>
          <w:rFonts w:ascii="Times New Roman" w:hAnsi="Times New Roman"/>
          <w:sz w:val="24"/>
          <w:szCs w:val="24"/>
          <w:lang w:eastAsia="ar-SA"/>
        </w:rPr>
        <w:t xml:space="preserve">_1. számú melléklet szerinti tartalommal </w:t>
      </w:r>
      <w:r w:rsidR="00AE1BCC" w:rsidRPr="003E074A">
        <w:rPr>
          <w:rFonts w:ascii="Times New Roman" w:hAnsi="Times New Roman"/>
          <w:sz w:val="24"/>
          <w:szCs w:val="24"/>
          <w:lang w:eastAsia="ar-SA"/>
        </w:rPr>
        <w:t>1.</w:t>
      </w:r>
      <w:r w:rsidR="00445B0D" w:rsidRPr="003E074A">
        <w:rPr>
          <w:rFonts w:ascii="Times New Roman" w:hAnsi="Times New Roman"/>
          <w:sz w:val="24"/>
          <w:szCs w:val="24"/>
          <w:lang w:eastAsia="ar-SA"/>
        </w:rPr>
        <w:t>244.558.251</w:t>
      </w:r>
      <w:r w:rsidRPr="003E074A">
        <w:rPr>
          <w:rFonts w:ascii="Times New Roman" w:hAnsi="Times New Roman"/>
          <w:sz w:val="24"/>
          <w:szCs w:val="24"/>
          <w:lang w:eastAsia="ar-SA"/>
        </w:rPr>
        <w:t xml:space="preserve"> Ft-ban határozza meg.  </w:t>
      </w:r>
    </w:p>
    <w:p w14:paraId="4F69DADB" w14:textId="77777777" w:rsidR="00912D2A" w:rsidRPr="003E074A" w:rsidRDefault="00912D2A" w:rsidP="00B67CA2">
      <w:pPr>
        <w:shd w:val="clear" w:color="auto" w:fill="FFFFFF"/>
        <w:suppressAutoHyphens/>
        <w:spacing w:after="0" w:line="240" w:lineRule="auto"/>
        <w:ind w:left="851" w:right="29"/>
        <w:jc w:val="both"/>
        <w:rPr>
          <w:rFonts w:ascii="Times New Roman" w:hAnsi="Times New Roman"/>
          <w:sz w:val="24"/>
          <w:szCs w:val="24"/>
          <w:lang w:eastAsia="ar-SA"/>
        </w:rPr>
      </w:pPr>
    </w:p>
    <w:p w14:paraId="2AFDEF02" w14:textId="521D822F" w:rsidR="00912D2A" w:rsidRPr="003E074A" w:rsidRDefault="00912D2A" w:rsidP="00B67CA2">
      <w:pPr>
        <w:shd w:val="clear" w:color="auto" w:fill="FFFFFF"/>
        <w:spacing w:after="0" w:line="240" w:lineRule="auto"/>
        <w:ind w:left="851" w:right="36"/>
        <w:contextualSpacing/>
        <w:jc w:val="both"/>
        <w:rPr>
          <w:rFonts w:ascii="Times New Roman" w:hAnsi="Times New Roman"/>
          <w:sz w:val="24"/>
          <w:szCs w:val="24"/>
          <w:lang w:eastAsia="ar-SA"/>
        </w:rPr>
      </w:pPr>
      <w:r w:rsidRPr="003E074A">
        <w:rPr>
          <w:rFonts w:ascii="Times New Roman" w:hAnsi="Times New Roman"/>
          <w:sz w:val="24"/>
          <w:szCs w:val="24"/>
          <w:lang w:eastAsia="ar-SA"/>
        </w:rPr>
        <w:t>2./ A Társulási Tanács a Homokháti Szociális Központ 202</w:t>
      </w:r>
      <w:r w:rsidR="009D4083" w:rsidRPr="003E074A">
        <w:rPr>
          <w:rFonts w:ascii="Times New Roman" w:hAnsi="Times New Roman"/>
          <w:sz w:val="24"/>
          <w:szCs w:val="24"/>
          <w:lang w:eastAsia="ar-SA"/>
        </w:rPr>
        <w:t>5</w:t>
      </w:r>
      <w:r w:rsidRPr="003E074A">
        <w:rPr>
          <w:rFonts w:ascii="Times New Roman" w:hAnsi="Times New Roman"/>
          <w:sz w:val="24"/>
          <w:szCs w:val="24"/>
          <w:lang w:eastAsia="ar-SA"/>
        </w:rPr>
        <w:t>. évi működési költségvetés kiadási főösszegét előirányzat-csoportok, kiemelt előirányzatok, kötelező feladatok szerinti bontásban a I</w:t>
      </w:r>
      <w:r w:rsidR="00CF13EB" w:rsidRPr="003E074A">
        <w:rPr>
          <w:rFonts w:ascii="Times New Roman" w:hAnsi="Times New Roman"/>
          <w:sz w:val="24"/>
          <w:szCs w:val="24"/>
          <w:lang w:eastAsia="ar-SA"/>
        </w:rPr>
        <w:t>I</w:t>
      </w:r>
      <w:r w:rsidRPr="003E074A">
        <w:rPr>
          <w:rFonts w:ascii="Times New Roman" w:hAnsi="Times New Roman"/>
          <w:sz w:val="24"/>
          <w:szCs w:val="24"/>
          <w:lang w:eastAsia="ar-SA"/>
        </w:rPr>
        <w:t xml:space="preserve">_2. számú melléklet szerinti tartalommal </w:t>
      </w:r>
      <w:r w:rsidR="00AE1BCC" w:rsidRPr="003E074A">
        <w:rPr>
          <w:rFonts w:ascii="Times New Roman" w:hAnsi="Times New Roman"/>
          <w:sz w:val="24"/>
          <w:szCs w:val="24"/>
          <w:lang w:eastAsia="ar-SA"/>
        </w:rPr>
        <w:t>1.</w:t>
      </w:r>
      <w:r w:rsidR="00F3193A" w:rsidRPr="003E074A">
        <w:rPr>
          <w:rFonts w:ascii="Times New Roman" w:hAnsi="Times New Roman"/>
          <w:sz w:val="24"/>
          <w:szCs w:val="24"/>
          <w:lang w:eastAsia="ar-SA"/>
        </w:rPr>
        <w:t>231.748.484</w:t>
      </w:r>
      <w:r w:rsidRPr="003E074A">
        <w:rPr>
          <w:rFonts w:ascii="Times New Roman" w:hAnsi="Times New Roman"/>
          <w:sz w:val="24"/>
          <w:szCs w:val="24"/>
          <w:lang w:eastAsia="ar-SA"/>
        </w:rPr>
        <w:t xml:space="preserve"> Ft-ban, a felhalmozási költségvetés kiadási főösszegét</w:t>
      </w:r>
      <w:r w:rsidR="0090286B" w:rsidRPr="003E074A">
        <w:rPr>
          <w:rFonts w:ascii="Times New Roman" w:hAnsi="Times New Roman"/>
          <w:sz w:val="24"/>
          <w:szCs w:val="24"/>
          <w:lang w:eastAsia="ar-SA"/>
        </w:rPr>
        <w:t xml:space="preserve"> </w:t>
      </w:r>
      <w:r w:rsidR="00F3193A" w:rsidRPr="003E074A">
        <w:rPr>
          <w:rFonts w:ascii="Times New Roman" w:hAnsi="Times New Roman"/>
          <w:sz w:val="24"/>
          <w:szCs w:val="24"/>
          <w:lang w:eastAsia="ar-SA"/>
        </w:rPr>
        <w:t>12.809.767</w:t>
      </w:r>
      <w:r w:rsidRPr="003E074A">
        <w:rPr>
          <w:rFonts w:ascii="Times New Roman" w:hAnsi="Times New Roman"/>
          <w:sz w:val="24"/>
          <w:szCs w:val="24"/>
          <w:lang w:eastAsia="ar-SA"/>
        </w:rPr>
        <w:t xml:space="preserve"> Ft-ban határozza meg. A működési kiadási előirányzatán belül a személyi juttatások előirányzatát </w:t>
      </w:r>
      <w:r w:rsidR="00F3193A" w:rsidRPr="003E074A">
        <w:rPr>
          <w:rFonts w:ascii="Times New Roman" w:hAnsi="Times New Roman"/>
          <w:sz w:val="24"/>
          <w:szCs w:val="24"/>
          <w:lang w:eastAsia="ar-SA"/>
        </w:rPr>
        <w:t>78</w:t>
      </w:r>
      <w:r w:rsidR="00580FFB" w:rsidRPr="003E074A">
        <w:rPr>
          <w:rFonts w:ascii="Times New Roman" w:hAnsi="Times New Roman"/>
          <w:sz w:val="24"/>
          <w:szCs w:val="24"/>
          <w:lang w:eastAsia="ar-SA"/>
        </w:rPr>
        <w:t>3.297.842</w:t>
      </w:r>
      <w:r w:rsidRPr="003E074A">
        <w:rPr>
          <w:rFonts w:ascii="Times New Roman" w:hAnsi="Times New Roman"/>
          <w:sz w:val="24"/>
          <w:szCs w:val="24"/>
          <w:lang w:eastAsia="ar-SA"/>
        </w:rPr>
        <w:t xml:space="preserve"> Ft-ban, a </w:t>
      </w:r>
      <w:r w:rsidRPr="003E074A">
        <w:rPr>
          <w:rFonts w:ascii="Times New Roman" w:hAnsi="Times New Roman"/>
          <w:sz w:val="24"/>
          <w:szCs w:val="24"/>
          <w:lang w:eastAsia="ar-SA"/>
        </w:rPr>
        <w:lastRenderedPageBreak/>
        <w:t xml:space="preserve">munkaadókat </w:t>
      </w:r>
      <w:r w:rsidRPr="003E074A">
        <w:rPr>
          <w:rFonts w:ascii="Times New Roman" w:hAnsi="Times New Roman"/>
          <w:spacing w:val="-1"/>
          <w:sz w:val="24"/>
          <w:szCs w:val="24"/>
          <w:lang w:eastAsia="ar-SA"/>
        </w:rPr>
        <w:t xml:space="preserve">terhelő járulékok előirányzatát </w:t>
      </w:r>
      <w:r w:rsidR="00580FFB" w:rsidRPr="003E074A">
        <w:rPr>
          <w:rFonts w:ascii="Times New Roman" w:hAnsi="Times New Roman"/>
          <w:spacing w:val="-1"/>
          <w:sz w:val="24"/>
          <w:szCs w:val="24"/>
          <w:lang w:eastAsia="ar-SA"/>
        </w:rPr>
        <w:t>105.932.061</w:t>
      </w:r>
      <w:r w:rsidRPr="003E074A">
        <w:rPr>
          <w:rFonts w:ascii="Times New Roman" w:hAnsi="Times New Roman"/>
          <w:spacing w:val="-1"/>
          <w:sz w:val="24"/>
          <w:szCs w:val="24"/>
          <w:lang w:eastAsia="ar-SA"/>
        </w:rPr>
        <w:t xml:space="preserve"> Ft-ban, a dologi kiadások előirányzatát </w:t>
      </w:r>
      <w:r w:rsidR="00580FFB" w:rsidRPr="003E074A">
        <w:rPr>
          <w:rFonts w:ascii="Times New Roman" w:hAnsi="Times New Roman"/>
          <w:spacing w:val="-1"/>
          <w:sz w:val="24"/>
          <w:szCs w:val="24"/>
          <w:lang w:eastAsia="ar-SA"/>
        </w:rPr>
        <w:t>342.518.581</w:t>
      </w:r>
      <w:r w:rsidRPr="003E074A">
        <w:rPr>
          <w:rFonts w:ascii="Times New Roman" w:hAnsi="Times New Roman"/>
          <w:spacing w:val="-1"/>
          <w:sz w:val="24"/>
          <w:szCs w:val="24"/>
          <w:lang w:eastAsia="ar-SA"/>
        </w:rPr>
        <w:t xml:space="preserve"> Ft-</w:t>
      </w:r>
      <w:r w:rsidRPr="003E074A">
        <w:rPr>
          <w:rFonts w:ascii="Times New Roman" w:hAnsi="Times New Roman"/>
          <w:sz w:val="24"/>
          <w:szCs w:val="24"/>
          <w:lang w:eastAsia="ar-SA"/>
        </w:rPr>
        <w:t>ban</w:t>
      </w:r>
      <w:r w:rsidR="0090286B" w:rsidRPr="003E074A">
        <w:rPr>
          <w:rFonts w:ascii="Times New Roman" w:hAnsi="Times New Roman"/>
          <w:sz w:val="24"/>
          <w:szCs w:val="24"/>
          <w:lang w:eastAsia="ar-SA"/>
        </w:rPr>
        <w:t xml:space="preserve"> </w:t>
      </w:r>
      <w:r w:rsidRPr="003E074A">
        <w:rPr>
          <w:rFonts w:ascii="Times New Roman" w:hAnsi="Times New Roman"/>
          <w:sz w:val="24"/>
          <w:szCs w:val="24"/>
          <w:lang w:eastAsia="ar-SA"/>
        </w:rPr>
        <w:t xml:space="preserve">állapítja meg. </w:t>
      </w:r>
    </w:p>
    <w:p w14:paraId="6AC6E555" w14:textId="77777777" w:rsidR="00912D2A" w:rsidRPr="003E074A" w:rsidRDefault="00912D2A" w:rsidP="00B67CA2">
      <w:pPr>
        <w:shd w:val="clear" w:color="auto" w:fill="FFFFFF"/>
        <w:spacing w:after="0" w:line="240" w:lineRule="auto"/>
        <w:ind w:left="851" w:right="36"/>
        <w:jc w:val="both"/>
        <w:rPr>
          <w:rFonts w:ascii="Times New Roman" w:hAnsi="Times New Roman"/>
          <w:spacing w:val="-1"/>
          <w:sz w:val="24"/>
          <w:szCs w:val="24"/>
        </w:rPr>
      </w:pPr>
    </w:p>
    <w:p w14:paraId="6B58E443" w14:textId="36EF6B39" w:rsidR="00912D2A" w:rsidRPr="003E074A" w:rsidRDefault="00912D2A" w:rsidP="00B67CA2">
      <w:pPr>
        <w:shd w:val="clear" w:color="auto" w:fill="FFFFFF"/>
        <w:spacing w:after="0" w:line="240" w:lineRule="auto"/>
        <w:ind w:left="851" w:right="14"/>
        <w:contextualSpacing/>
        <w:jc w:val="both"/>
        <w:rPr>
          <w:rFonts w:ascii="Times New Roman" w:hAnsi="Times New Roman"/>
          <w:sz w:val="24"/>
          <w:szCs w:val="24"/>
          <w:lang w:eastAsia="ar-SA"/>
        </w:rPr>
      </w:pPr>
      <w:r w:rsidRPr="003E074A">
        <w:rPr>
          <w:rFonts w:ascii="Times New Roman" w:hAnsi="Times New Roman"/>
          <w:sz w:val="24"/>
          <w:szCs w:val="24"/>
          <w:lang w:eastAsia="ar-SA"/>
        </w:rPr>
        <w:t>3./ A Társulási Tanács a Homokháti Szociális Központ foglalkoztatottainak létszámát 1</w:t>
      </w:r>
      <w:r w:rsidR="00AE1BCC" w:rsidRPr="003E074A">
        <w:rPr>
          <w:rFonts w:ascii="Times New Roman" w:hAnsi="Times New Roman"/>
          <w:sz w:val="24"/>
          <w:szCs w:val="24"/>
          <w:lang w:eastAsia="ar-SA"/>
        </w:rPr>
        <w:t>2</w:t>
      </w:r>
      <w:r w:rsidR="00E661BE" w:rsidRPr="003E074A">
        <w:rPr>
          <w:rFonts w:ascii="Times New Roman" w:hAnsi="Times New Roman"/>
          <w:sz w:val="24"/>
          <w:szCs w:val="24"/>
          <w:lang w:eastAsia="ar-SA"/>
        </w:rPr>
        <w:t>8</w:t>
      </w:r>
      <w:r w:rsidRPr="003E074A">
        <w:rPr>
          <w:rFonts w:ascii="Times New Roman" w:hAnsi="Times New Roman"/>
          <w:sz w:val="24"/>
          <w:szCs w:val="24"/>
          <w:lang w:eastAsia="ar-SA"/>
        </w:rPr>
        <w:t xml:space="preserve"> fő teljes munkaidős közalkalmazott, </w:t>
      </w:r>
      <w:r w:rsidR="0090286B" w:rsidRPr="003E074A">
        <w:rPr>
          <w:rFonts w:ascii="Times New Roman" w:hAnsi="Times New Roman"/>
          <w:sz w:val="24"/>
          <w:szCs w:val="24"/>
          <w:lang w:eastAsia="ar-SA"/>
        </w:rPr>
        <w:t>2</w:t>
      </w:r>
      <w:r w:rsidR="002E2046" w:rsidRPr="003E074A">
        <w:rPr>
          <w:rFonts w:ascii="Times New Roman" w:hAnsi="Times New Roman"/>
          <w:sz w:val="24"/>
          <w:szCs w:val="24"/>
          <w:lang w:eastAsia="ar-SA"/>
        </w:rPr>
        <w:t>4</w:t>
      </w:r>
      <w:r w:rsidRPr="003E074A">
        <w:rPr>
          <w:rFonts w:ascii="Times New Roman" w:hAnsi="Times New Roman"/>
          <w:sz w:val="24"/>
          <w:szCs w:val="24"/>
          <w:lang w:eastAsia="ar-SA"/>
        </w:rPr>
        <w:t xml:space="preserve"> fő részfoglalkoztatású közalkalmazott, engedélyezett álláshely 1</w:t>
      </w:r>
      <w:r w:rsidR="00AE1BCC" w:rsidRPr="003E074A">
        <w:rPr>
          <w:rFonts w:ascii="Times New Roman" w:hAnsi="Times New Roman"/>
          <w:sz w:val="24"/>
          <w:szCs w:val="24"/>
          <w:lang w:eastAsia="ar-SA"/>
        </w:rPr>
        <w:t>3</w:t>
      </w:r>
      <w:r w:rsidR="005A2F20" w:rsidRPr="003E074A">
        <w:rPr>
          <w:rFonts w:ascii="Times New Roman" w:hAnsi="Times New Roman"/>
          <w:sz w:val="24"/>
          <w:szCs w:val="24"/>
          <w:lang w:eastAsia="ar-SA"/>
        </w:rPr>
        <w:t>9,5</w:t>
      </w:r>
      <w:r w:rsidRPr="003E074A">
        <w:rPr>
          <w:rFonts w:ascii="Times New Roman" w:hAnsi="Times New Roman"/>
          <w:sz w:val="24"/>
          <w:szCs w:val="24"/>
          <w:lang w:eastAsia="ar-SA"/>
        </w:rPr>
        <w:t xml:space="preserve"> fő,</w:t>
      </w:r>
      <w:r w:rsidR="00AE1BCC" w:rsidRPr="003E074A">
        <w:rPr>
          <w:rFonts w:ascii="Times New Roman" w:hAnsi="Times New Roman"/>
          <w:sz w:val="24"/>
          <w:szCs w:val="24"/>
          <w:lang w:eastAsia="ar-SA"/>
        </w:rPr>
        <w:t xml:space="preserve"> és </w:t>
      </w:r>
      <w:r w:rsidR="005A2F20" w:rsidRPr="003E074A">
        <w:rPr>
          <w:rFonts w:ascii="Times New Roman" w:hAnsi="Times New Roman"/>
          <w:sz w:val="24"/>
          <w:szCs w:val="24"/>
          <w:lang w:eastAsia="ar-SA"/>
        </w:rPr>
        <w:t>6,5</w:t>
      </w:r>
      <w:r w:rsidR="0090286B" w:rsidRPr="003E074A">
        <w:rPr>
          <w:rFonts w:ascii="Times New Roman" w:hAnsi="Times New Roman"/>
          <w:sz w:val="24"/>
          <w:szCs w:val="24"/>
          <w:lang w:eastAsia="ar-SA"/>
        </w:rPr>
        <w:t xml:space="preserve"> </w:t>
      </w:r>
      <w:r w:rsidRPr="003E074A">
        <w:rPr>
          <w:rFonts w:ascii="Times New Roman" w:hAnsi="Times New Roman"/>
          <w:sz w:val="24"/>
          <w:szCs w:val="24"/>
          <w:lang w:eastAsia="ar-SA"/>
        </w:rPr>
        <w:t xml:space="preserve">fő támogatott határozott idejű munkavállalói létszámában határozza meg. </w:t>
      </w:r>
    </w:p>
    <w:p w14:paraId="4C39DE3E" w14:textId="77777777" w:rsidR="00912D2A" w:rsidRPr="003E074A" w:rsidRDefault="00912D2A" w:rsidP="00B67CA2">
      <w:pPr>
        <w:shd w:val="clear" w:color="auto" w:fill="FFFFFF"/>
        <w:suppressAutoHyphens/>
        <w:spacing w:after="0" w:line="240" w:lineRule="auto"/>
        <w:ind w:left="851" w:right="14"/>
        <w:jc w:val="both"/>
        <w:rPr>
          <w:rFonts w:ascii="Times New Roman" w:hAnsi="Times New Roman"/>
          <w:sz w:val="24"/>
          <w:szCs w:val="24"/>
          <w:lang w:eastAsia="ar-SA"/>
        </w:rPr>
      </w:pPr>
    </w:p>
    <w:p w14:paraId="2BC5DDFB" w14:textId="5699B076" w:rsidR="00912D2A" w:rsidRPr="003E074A" w:rsidRDefault="00912D2A" w:rsidP="00B67CA2">
      <w:pPr>
        <w:shd w:val="clear" w:color="auto" w:fill="FFFFFF"/>
        <w:spacing w:after="0" w:line="240" w:lineRule="auto"/>
        <w:ind w:left="851" w:right="36"/>
        <w:jc w:val="both"/>
        <w:rPr>
          <w:rFonts w:ascii="Times New Roman" w:hAnsi="Times New Roman"/>
          <w:snapToGrid w:val="0"/>
          <w:sz w:val="24"/>
          <w:szCs w:val="24"/>
        </w:rPr>
      </w:pPr>
      <w:r w:rsidRPr="003E074A">
        <w:rPr>
          <w:rFonts w:ascii="Times New Roman" w:hAnsi="Times New Roman"/>
          <w:snapToGrid w:val="0"/>
          <w:sz w:val="24"/>
          <w:szCs w:val="24"/>
        </w:rPr>
        <w:t xml:space="preserve">4./ </w:t>
      </w:r>
      <w:r w:rsidRPr="003E074A">
        <w:rPr>
          <w:rFonts w:ascii="Times New Roman" w:hAnsi="Times New Roman"/>
          <w:sz w:val="24"/>
          <w:szCs w:val="24"/>
          <w:lang w:eastAsia="ar-SA"/>
        </w:rPr>
        <w:t>A Társulási Tanács a Homokháti Szociális Központ 202</w:t>
      </w:r>
      <w:r w:rsidR="005A2F20" w:rsidRPr="003E074A">
        <w:rPr>
          <w:rFonts w:ascii="Times New Roman" w:hAnsi="Times New Roman"/>
          <w:sz w:val="24"/>
          <w:szCs w:val="24"/>
          <w:lang w:eastAsia="ar-SA"/>
        </w:rPr>
        <w:t>5</w:t>
      </w:r>
      <w:r w:rsidRPr="003E074A">
        <w:rPr>
          <w:rFonts w:ascii="Times New Roman" w:hAnsi="Times New Roman"/>
          <w:sz w:val="24"/>
          <w:szCs w:val="24"/>
          <w:lang w:eastAsia="ar-SA"/>
        </w:rPr>
        <w:t>. évi költségvetésének mérlegét közgazdasági tagolásban a I</w:t>
      </w:r>
      <w:r w:rsidR="00163E5E" w:rsidRPr="003E074A">
        <w:rPr>
          <w:rFonts w:ascii="Times New Roman" w:hAnsi="Times New Roman"/>
          <w:sz w:val="24"/>
          <w:szCs w:val="24"/>
          <w:lang w:eastAsia="ar-SA"/>
        </w:rPr>
        <w:t>I</w:t>
      </w:r>
      <w:r w:rsidRPr="003E074A">
        <w:rPr>
          <w:rFonts w:ascii="Times New Roman" w:hAnsi="Times New Roman"/>
          <w:sz w:val="24"/>
          <w:szCs w:val="24"/>
          <w:lang w:eastAsia="ar-SA"/>
        </w:rPr>
        <w:t>_3. számú mellékletben foglaltak szerint fogadja el.</w:t>
      </w:r>
    </w:p>
    <w:p w14:paraId="60E1BB4D" w14:textId="77777777" w:rsidR="00912D2A" w:rsidRPr="003E074A" w:rsidRDefault="00912D2A" w:rsidP="00B67CA2">
      <w:pPr>
        <w:shd w:val="clear" w:color="auto" w:fill="FFFFFF"/>
        <w:spacing w:after="0" w:line="240" w:lineRule="auto"/>
        <w:ind w:left="851" w:right="58"/>
        <w:contextualSpacing/>
        <w:jc w:val="both"/>
        <w:rPr>
          <w:rFonts w:ascii="Times New Roman" w:hAnsi="Times New Roman"/>
          <w:sz w:val="24"/>
          <w:szCs w:val="24"/>
          <w:lang w:eastAsia="ar-SA"/>
        </w:rPr>
      </w:pPr>
    </w:p>
    <w:p w14:paraId="4EDB6000" w14:textId="473D990F" w:rsidR="00912D2A" w:rsidRPr="003E074A" w:rsidRDefault="009E5456"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5</w:t>
      </w:r>
      <w:r w:rsidR="00912D2A" w:rsidRPr="003E074A">
        <w:rPr>
          <w:rFonts w:ascii="Times New Roman" w:hAnsi="Times New Roman"/>
          <w:sz w:val="24"/>
          <w:szCs w:val="24"/>
          <w:lang w:eastAsia="ar-SA"/>
        </w:rPr>
        <w:t>./ Társulási Tanács a Homokháti Szociális Központ 202</w:t>
      </w:r>
      <w:r w:rsidR="005A2F20" w:rsidRPr="003E074A">
        <w:rPr>
          <w:rFonts w:ascii="Times New Roman" w:hAnsi="Times New Roman"/>
          <w:sz w:val="24"/>
          <w:szCs w:val="24"/>
          <w:lang w:eastAsia="ar-SA"/>
        </w:rPr>
        <w:t>5</w:t>
      </w:r>
      <w:r w:rsidR="00912D2A" w:rsidRPr="003E074A">
        <w:rPr>
          <w:rFonts w:ascii="Times New Roman" w:hAnsi="Times New Roman"/>
          <w:sz w:val="24"/>
          <w:szCs w:val="24"/>
          <w:lang w:eastAsia="ar-SA"/>
        </w:rPr>
        <w:t>. évi felhalmozási kiadásainak tervét a I</w:t>
      </w:r>
      <w:r w:rsidR="00163E5E" w:rsidRPr="003E074A">
        <w:rPr>
          <w:rFonts w:ascii="Times New Roman" w:hAnsi="Times New Roman"/>
          <w:sz w:val="24"/>
          <w:szCs w:val="24"/>
          <w:lang w:eastAsia="ar-SA"/>
        </w:rPr>
        <w:t>I</w:t>
      </w:r>
      <w:r w:rsidR="00912D2A" w:rsidRPr="003E074A">
        <w:rPr>
          <w:rFonts w:ascii="Times New Roman" w:hAnsi="Times New Roman"/>
          <w:sz w:val="24"/>
          <w:szCs w:val="24"/>
          <w:lang w:eastAsia="ar-SA"/>
        </w:rPr>
        <w:t>_4. számú mellékletben foglaltak szerint fogadja el.</w:t>
      </w:r>
    </w:p>
    <w:p w14:paraId="50FEB079" w14:textId="77777777" w:rsidR="00912D2A" w:rsidRPr="003E074A" w:rsidRDefault="00912D2A" w:rsidP="00B67CA2">
      <w:pPr>
        <w:shd w:val="clear" w:color="auto" w:fill="FFFFFF"/>
        <w:suppressAutoHyphens/>
        <w:spacing w:after="0" w:line="240" w:lineRule="auto"/>
        <w:ind w:left="851" w:right="50"/>
        <w:jc w:val="both"/>
        <w:rPr>
          <w:rFonts w:ascii="Times New Roman" w:hAnsi="Times New Roman"/>
          <w:sz w:val="24"/>
          <w:szCs w:val="24"/>
          <w:lang w:eastAsia="ar-SA"/>
        </w:rPr>
      </w:pPr>
    </w:p>
    <w:p w14:paraId="55C4EEF1" w14:textId="3C882AF8" w:rsidR="00912D2A" w:rsidRPr="003E074A" w:rsidRDefault="009E5456"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6</w:t>
      </w:r>
      <w:r w:rsidR="00912D2A" w:rsidRPr="003E074A">
        <w:rPr>
          <w:rFonts w:ascii="Times New Roman" w:hAnsi="Times New Roman"/>
          <w:sz w:val="24"/>
          <w:szCs w:val="24"/>
          <w:lang w:eastAsia="ar-SA"/>
        </w:rPr>
        <w:t>./ A Társulási Tanács a Homokháti Szociális Központ 202</w:t>
      </w:r>
      <w:r w:rsidR="005A2F20" w:rsidRPr="003E074A">
        <w:rPr>
          <w:rFonts w:ascii="Times New Roman" w:hAnsi="Times New Roman"/>
          <w:sz w:val="24"/>
          <w:szCs w:val="24"/>
          <w:lang w:eastAsia="ar-SA"/>
        </w:rPr>
        <w:t>5</w:t>
      </w:r>
      <w:r w:rsidR="00912D2A" w:rsidRPr="003E074A">
        <w:rPr>
          <w:rFonts w:ascii="Times New Roman" w:hAnsi="Times New Roman"/>
          <w:sz w:val="24"/>
          <w:szCs w:val="24"/>
          <w:lang w:eastAsia="ar-SA"/>
        </w:rPr>
        <w:t>. évi előirányzat felhasználási tervét a I</w:t>
      </w:r>
      <w:r w:rsidR="00163E5E" w:rsidRPr="003E074A">
        <w:rPr>
          <w:rFonts w:ascii="Times New Roman" w:hAnsi="Times New Roman"/>
          <w:sz w:val="24"/>
          <w:szCs w:val="24"/>
          <w:lang w:eastAsia="ar-SA"/>
        </w:rPr>
        <w:t>I</w:t>
      </w:r>
      <w:r w:rsidR="00912D2A" w:rsidRPr="003E074A">
        <w:rPr>
          <w:rFonts w:ascii="Times New Roman" w:hAnsi="Times New Roman"/>
          <w:sz w:val="24"/>
          <w:szCs w:val="24"/>
          <w:lang w:eastAsia="ar-SA"/>
        </w:rPr>
        <w:t>_5. számú mellékletben foglaltak szerint fogadja el.</w:t>
      </w:r>
    </w:p>
    <w:p w14:paraId="7F0F7D59" w14:textId="77777777" w:rsidR="00912D2A" w:rsidRPr="003E074A" w:rsidRDefault="00912D2A" w:rsidP="00B67CA2">
      <w:pPr>
        <w:shd w:val="clear" w:color="auto" w:fill="FFFFFF"/>
        <w:suppressAutoHyphens/>
        <w:spacing w:after="0" w:line="240" w:lineRule="auto"/>
        <w:ind w:left="851" w:right="50"/>
        <w:jc w:val="both"/>
        <w:rPr>
          <w:rFonts w:ascii="Times New Roman" w:hAnsi="Times New Roman"/>
          <w:sz w:val="24"/>
          <w:szCs w:val="24"/>
          <w:lang w:eastAsia="ar-SA"/>
        </w:rPr>
      </w:pPr>
    </w:p>
    <w:p w14:paraId="1048AB75" w14:textId="3FF4525A" w:rsidR="00912D2A" w:rsidRPr="003E074A" w:rsidRDefault="009E5456" w:rsidP="00B67CA2">
      <w:pPr>
        <w:spacing w:after="0" w:line="240" w:lineRule="auto"/>
        <w:ind w:left="851"/>
        <w:contextualSpacing/>
        <w:jc w:val="both"/>
        <w:rPr>
          <w:rFonts w:ascii="Times New Roman" w:hAnsi="Times New Roman"/>
          <w:snapToGrid w:val="0"/>
          <w:sz w:val="24"/>
          <w:szCs w:val="24"/>
          <w:lang w:eastAsia="ar-SA"/>
        </w:rPr>
      </w:pPr>
      <w:r w:rsidRPr="003E074A">
        <w:rPr>
          <w:rFonts w:ascii="Times New Roman" w:hAnsi="Times New Roman"/>
          <w:snapToGrid w:val="0"/>
          <w:sz w:val="24"/>
          <w:szCs w:val="24"/>
          <w:lang w:eastAsia="ar-SA"/>
        </w:rPr>
        <w:t>7</w:t>
      </w:r>
      <w:r w:rsidR="00912D2A" w:rsidRPr="003E074A">
        <w:rPr>
          <w:rFonts w:ascii="Times New Roman" w:hAnsi="Times New Roman"/>
          <w:snapToGrid w:val="0"/>
          <w:sz w:val="24"/>
          <w:szCs w:val="24"/>
          <w:lang w:eastAsia="ar-SA"/>
        </w:rPr>
        <w:t xml:space="preserve">./ A Homokháti </w:t>
      </w:r>
      <w:r w:rsidR="00912D2A" w:rsidRPr="003E074A">
        <w:rPr>
          <w:rFonts w:ascii="Times New Roman" w:hAnsi="Times New Roman"/>
          <w:sz w:val="24"/>
          <w:szCs w:val="24"/>
          <w:lang w:eastAsia="ar-SA"/>
        </w:rPr>
        <w:t xml:space="preserve">Szociális Központ </w:t>
      </w:r>
      <w:r w:rsidR="00912D2A" w:rsidRPr="003E074A">
        <w:rPr>
          <w:rFonts w:ascii="Times New Roman" w:hAnsi="Times New Roman"/>
          <w:snapToGrid w:val="0"/>
          <w:sz w:val="24"/>
          <w:szCs w:val="24"/>
          <w:lang w:eastAsia="ar-SA"/>
        </w:rPr>
        <w:t xml:space="preserve">többéves kihatással járó kötelezettségvállalása nincs, közvetett támogatást nem nyújt. </w:t>
      </w:r>
    </w:p>
    <w:p w14:paraId="4EE65F2D" w14:textId="77777777" w:rsidR="00912D2A" w:rsidRPr="003E074A" w:rsidRDefault="00912D2A" w:rsidP="00B67CA2">
      <w:pPr>
        <w:spacing w:after="0" w:line="240" w:lineRule="auto"/>
        <w:ind w:left="851"/>
        <w:jc w:val="both"/>
        <w:rPr>
          <w:rFonts w:ascii="Times New Roman" w:hAnsi="Times New Roman"/>
          <w:snapToGrid w:val="0"/>
          <w:sz w:val="24"/>
          <w:szCs w:val="24"/>
        </w:rPr>
      </w:pPr>
    </w:p>
    <w:p w14:paraId="76DE199C" w14:textId="39C117A5" w:rsidR="00912D2A" w:rsidRPr="003E074A" w:rsidRDefault="009E5456"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8</w:t>
      </w:r>
      <w:r w:rsidR="00912D2A" w:rsidRPr="003E074A">
        <w:rPr>
          <w:rFonts w:ascii="Times New Roman" w:hAnsi="Times New Roman"/>
          <w:sz w:val="24"/>
          <w:szCs w:val="24"/>
          <w:lang w:eastAsia="ar-SA"/>
        </w:rPr>
        <w:t xml:space="preserve">./ A Társulási Tanács a Homokháti Szociális Központ maximum napi záró pénzkészletét </w:t>
      </w:r>
      <w:r w:rsidR="00181664" w:rsidRPr="003E074A">
        <w:rPr>
          <w:rFonts w:ascii="Times New Roman" w:hAnsi="Times New Roman"/>
          <w:sz w:val="24"/>
          <w:szCs w:val="24"/>
          <w:lang w:eastAsia="ar-SA"/>
        </w:rPr>
        <w:t>1.0</w:t>
      </w:r>
      <w:r w:rsidR="00912D2A" w:rsidRPr="003E074A">
        <w:rPr>
          <w:rFonts w:ascii="Times New Roman" w:hAnsi="Times New Roman"/>
          <w:sz w:val="24"/>
          <w:szCs w:val="24"/>
          <w:lang w:eastAsia="ar-SA"/>
        </w:rPr>
        <w:t xml:space="preserve">00.000,- Ft-ban állapítja meg. A pénztárból készpénzben teljesíthető kiadások: költségvetési bankszámlára befizetés, az intézmény tevékenységével összefüggésben készlet- és kisértékű tárgyieszköz beszerzés, kiküldetési díj, munkába járás költségtérítése, reprezentációs kiadás, egyes kisösszegű szolgáltatási díjak, megbízási díjak, vásárlási és üzemanyag előleg, illetményelőleg, közfoglalkoztatottak illetménye, hó közi számfejtésből származó illetmény kifizetés, illetve munkaviszony megszüntetéskor illetmény kifizetés. </w:t>
      </w:r>
    </w:p>
    <w:p w14:paraId="418974D3" w14:textId="77777777" w:rsidR="00912D2A" w:rsidRPr="003E074A" w:rsidRDefault="00912D2A" w:rsidP="00B67CA2">
      <w:pPr>
        <w:shd w:val="clear" w:color="auto" w:fill="FFFFFF"/>
        <w:suppressAutoHyphens/>
        <w:spacing w:after="0" w:line="240" w:lineRule="auto"/>
        <w:ind w:left="851" w:right="50"/>
        <w:jc w:val="both"/>
        <w:rPr>
          <w:rFonts w:ascii="Times New Roman" w:hAnsi="Times New Roman"/>
          <w:sz w:val="24"/>
          <w:szCs w:val="24"/>
          <w:lang w:eastAsia="ar-SA"/>
        </w:rPr>
      </w:pPr>
    </w:p>
    <w:p w14:paraId="5153A5EE" w14:textId="6B222865" w:rsidR="00912D2A" w:rsidRPr="003E074A" w:rsidRDefault="009E5456"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9</w:t>
      </w:r>
      <w:r w:rsidR="00912D2A" w:rsidRPr="003E074A">
        <w:rPr>
          <w:rFonts w:ascii="Times New Roman" w:hAnsi="Times New Roman"/>
          <w:sz w:val="24"/>
          <w:szCs w:val="24"/>
          <w:lang w:eastAsia="ar-SA"/>
        </w:rPr>
        <w:t xml:space="preserve">./ A Társulási Tanács a Homokháti Szociális Központ pályázatairól az éves szakmai beszámolóban, a költségvetés módosításokkal egyidejűleg tájékoztatást kér, valamint a pályázatok zárását követően beszámolási kötelezettség terheli a Társulási Tanács felé. </w:t>
      </w:r>
    </w:p>
    <w:p w14:paraId="11118F27" w14:textId="77777777" w:rsidR="00912D2A" w:rsidRPr="003E074A" w:rsidRDefault="00912D2A" w:rsidP="00B67CA2">
      <w:pPr>
        <w:suppressAutoHyphens/>
        <w:spacing w:after="0" w:line="240" w:lineRule="auto"/>
        <w:ind w:left="851"/>
        <w:jc w:val="both"/>
        <w:rPr>
          <w:rFonts w:ascii="Times New Roman" w:hAnsi="Times New Roman"/>
          <w:sz w:val="24"/>
          <w:szCs w:val="24"/>
          <w:highlight w:val="yellow"/>
          <w:lang w:eastAsia="ar-SA"/>
        </w:rPr>
      </w:pPr>
    </w:p>
    <w:p w14:paraId="69AD9006" w14:textId="4ABF33B3" w:rsidR="00912D2A" w:rsidRPr="003E074A" w:rsidRDefault="00912D2A"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1</w:t>
      </w:r>
      <w:r w:rsidR="009E5456" w:rsidRPr="003E074A">
        <w:rPr>
          <w:rFonts w:ascii="Times New Roman" w:hAnsi="Times New Roman"/>
          <w:sz w:val="24"/>
          <w:szCs w:val="24"/>
          <w:lang w:eastAsia="ar-SA"/>
        </w:rPr>
        <w:t>0</w:t>
      </w:r>
      <w:r w:rsidRPr="003E074A">
        <w:rPr>
          <w:rFonts w:ascii="Times New Roman" w:hAnsi="Times New Roman"/>
          <w:sz w:val="24"/>
          <w:szCs w:val="24"/>
          <w:lang w:eastAsia="ar-SA"/>
        </w:rPr>
        <w:t xml:space="preserve">./ A Társulási Tanács felhatalmazást ad a Társulási Tanács Elnöke számára az intézmény bevételeinek és kiadásainak módosítására és a kiadási előirányzatok közötti átcsoportosításra, valamint az intézmény költségvetési kiadásai kiemelt előirányzatok közötti átcsoportosítására.  A költségvetésben végrehajtott módosításról a soron következő társulási tanácsülésen a Társulási Tanácsot tájékoztatni kell. </w:t>
      </w:r>
    </w:p>
    <w:p w14:paraId="427B339C" w14:textId="77777777" w:rsidR="00912D2A" w:rsidRPr="003E074A" w:rsidRDefault="00912D2A" w:rsidP="00B67CA2">
      <w:pPr>
        <w:suppressAutoHyphens/>
        <w:spacing w:after="0" w:line="240" w:lineRule="auto"/>
        <w:ind w:left="851"/>
        <w:jc w:val="both"/>
        <w:rPr>
          <w:rFonts w:ascii="Times New Roman" w:hAnsi="Times New Roman"/>
          <w:sz w:val="24"/>
          <w:szCs w:val="24"/>
          <w:lang w:eastAsia="ar-SA"/>
        </w:rPr>
      </w:pPr>
    </w:p>
    <w:p w14:paraId="0B77C410" w14:textId="42A634A8" w:rsidR="00912D2A" w:rsidRPr="003E074A" w:rsidRDefault="00912D2A" w:rsidP="00B67CA2">
      <w:pPr>
        <w:shd w:val="clear" w:color="auto" w:fill="FFFFFF"/>
        <w:spacing w:after="0" w:line="240" w:lineRule="auto"/>
        <w:ind w:left="851" w:right="50"/>
        <w:contextualSpacing/>
        <w:jc w:val="both"/>
        <w:rPr>
          <w:rFonts w:ascii="Times New Roman" w:hAnsi="Times New Roman"/>
          <w:sz w:val="24"/>
          <w:szCs w:val="24"/>
          <w:lang w:eastAsia="ar-SA"/>
        </w:rPr>
      </w:pPr>
      <w:r w:rsidRPr="003E074A">
        <w:rPr>
          <w:rFonts w:ascii="Times New Roman" w:hAnsi="Times New Roman"/>
          <w:sz w:val="24"/>
          <w:szCs w:val="24"/>
          <w:lang w:eastAsia="ar-SA"/>
        </w:rPr>
        <w:t>1</w:t>
      </w:r>
      <w:r w:rsidR="009E5456" w:rsidRPr="003E074A">
        <w:rPr>
          <w:rFonts w:ascii="Times New Roman" w:hAnsi="Times New Roman"/>
          <w:sz w:val="24"/>
          <w:szCs w:val="24"/>
          <w:lang w:eastAsia="ar-SA"/>
        </w:rPr>
        <w:t>1</w:t>
      </w:r>
      <w:r w:rsidRPr="003E074A">
        <w:rPr>
          <w:rFonts w:ascii="Times New Roman" w:hAnsi="Times New Roman"/>
          <w:sz w:val="24"/>
          <w:szCs w:val="24"/>
          <w:lang w:eastAsia="ar-SA"/>
        </w:rPr>
        <w:t xml:space="preserve">./ A Társulási Tanács az előirányzat módosítás, előirányzat átcsoportosítás átvezetéseként – az első negyedév kivételével – negyedévenként, a döntés szerinti időpontokban, de legkésőbb az éves költségvetési beszámoló elkészítésének határidejéig, december 31-i hatállyal módosítja a költségvetési határozatot. </w:t>
      </w:r>
    </w:p>
    <w:p w14:paraId="0CA94BDE"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highlight w:val="yellow"/>
        </w:rPr>
      </w:pPr>
    </w:p>
    <w:p w14:paraId="55D04403" w14:textId="7FA6E865" w:rsidR="00912D2A" w:rsidRPr="003E074A" w:rsidRDefault="00912D2A" w:rsidP="00B67CA2">
      <w:pPr>
        <w:shd w:val="clear" w:color="auto" w:fill="FFFFFF"/>
        <w:spacing w:after="0" w:line="240" w:lineRule="auto"/>
        <w:ind w:left="851" w:right="50"/>
        <w:contextualSpacing/>
        <w:jc w:val="both"/>
        <w:rPr>
          <w:rFonts w:ascii="Times New Roman" w:eastAsia="Times New Roman" w:hAnsi="Times New Roman"/>
          <w:bCs/>
          <w:sz w:val="24"/>
          <w:szCs w:val="24"/>
          <w:lang w:eastAsia="ar-SA"/>
        </w:rPr>
      </w:pPr>
      <w:r w:rsidRPr="003E074A">
        <w:rPr>
          <w:rFonts w:ascii="Times New Roman" w:eastAsia="Times New Roman" w:hAnsi="Times New Roman"/>
          <w:bCs/>
          <w:sz w:val="24"/>
          <w:szCs w:val="24"/>
          <w:lang w:eastAsia="ar-SA"/>
        </w:rPr>
        <w:t>1</w:t>
      </w:r>
      <w:r w:rsidR="009E5456" w:rsidRPr="003E074A">
        <w:rPr>
          <w:rFonts w:ascii="Times New Roman" w:eastAsia="Times New Roman" w:hAnsi="Times New Roman"/>
          <w:bCs/>
          <w:sz w:val="24"/>
          <w:szCs w:val="24"/>
          <w:lang w:eastAsia="ar-SA"/>
        </w:rPr>
        <w:t>2</w:t>
      </w:r>
      <w:r w:rsidRPr="003E074A">
        <w:rPr>
          <w:rFonts w:ascii="Times New Roman" w:eastAsia="Times New Roman" w:hAnsi="Times New Roman"/>
          <w:bCs/>
          <w:sz w:val="24"/>
          <w:szCs w:val="24"/>
          <w:lang w:eastAsia="ar-SA"/>
        </w:rPr>
        <w:t>./ A Társulási Tanács a Magyarország 202</w:t>
      </w:r>
      <w:r w:rsidR="006827BF" w:rsidRPr="003E074A">
        <w:rPr>
          <w:rFonts w:ascii="Times New Roman" w:eastAsia="Times New Roman" w:hAnsi="Times New Roman"/>
          <w:bCs/>
          <w:sz w:val="24"/>
          <w:szCs w:val="24"/>
          <w:lang w:eastAsia="ar-SA"/>
        </w:rPr>
        <w:t>5</w:t>
      </w:r>
      <w:r w:rsidRPr="003E074A">
        <w:rPr>
          <w:rFonts w:ascii="Times New Roman" w:eastAsia="Times New Roman" w:hAnsi="Times New Roman"/>
          <w:bCs/>
          <w:sz w:val="24"/>
          <w:szCs w:val="24"/>
          <w:lang w:eastAsia="ar-SA"/>
        </w:rPr>
        <w:t>. évi központi költségvetéséről szóló 202</w:t>
      </w:r>
      <w:r w:rsidR="00352388" w:rsidRPr="003E074A">
        <w:rPr>
          <w:rFonts w:ascii="Times New Roman" w:eastAsia="Times New Roman" w:hAnsi="Times New Roman"/>
          <w:bCs/>
          <w:sz w:val="24"/>
          <w:szCs w:val="24"/>
          <w:lang w:eastAsia="ar-SA"/>
        </w:rPr>
        <w:t>4</w:t>
      </w:r>
      <w:r w:rsidRPr="003E074A">
        <w:rPr>
          <w:rFonts w:ascii="Times New Roman" w:eastAsia="Times New Roman" w:hAnsi="Times New Roman"/>
          <w:bCs/>
          <w:sz w:val="24"/>
          <w:szCs w:val="24"/>
          <w:lang w:eastAsia="ar-SA"/>
        </w:rPr>
        <w:t xml:space="preserve">. évi </w:t>
      </w:r>
      <w:r w:rsidR="00DA0ADD" w:rsidRPr="003E074A">
        <w:rPr>
          <w:rFonts w:ascii="Times New Roman" w:eastAsia="Times New Roman" w:hAnsi="Times New Roman"/>
          <w:bCs/>
          <w:sz w:val="24"/>
          <w:szCs w:val="24"/>
          <w:lang w:eastAsia="ar-SA"/>
        </w:rPr>
        <w:t>XC</w:t>
      </w:r>
      <w:r w:rsidRPr="003E074A">
        <w:rPr>
          <w:rFonts w:ascii="Times New Roman" w:eastAsia="Times New Roman" w:hAnsi="Times New Roman"/>
          <w:bCs/>
          <w:sz w:val="24"/>
          <w:szCs w:val="24"/>
          <w:lang w:eastAsia="ar-SA"/>
        </w:rPr>
        <w:t>. törvény 6</w:t>
      </w:r>
      <w:r w:rsidR="00387DF7" w:rsidRPr="003E074A">
        <w:rPr>
          <w:rFonts w:ascii="Times New Roman" w:eastAsia="Times New Roman" w:hAnsi="Times New Roman"/>
          <w:bCs/>
          <w:sz w:val="24"/>
          <w:szCs w:val="24"/>
          <w:lang w:eastAsia="ar-SA"/>
        </w:rPr>
        <w:t>5</w:t>
      </w:r>
      <w:r w:rsidRPr="003E074A">
        <w:rPr>
          <w:rFonts w:ascii="Times New Roman" w:eastAsia="Times New Roman" w:hAnsi="Times New Roman"/>
          <w:bCs/>
          <w:sz w:val="24"/>
          <w:szCs w:val="24"/>
          <w:lang w:eastAsia="ar-SA"/>
        </w:rPr>
        <w:t xml:space="preserve">. §. (2) bekezdése alapján, a Kjt. 77. § (1) bekezdése szerinti feltételek fennállása esetén kereset-kiegészítés címén </w:t>
      </w:r>
      <w:r w:rsidR="00E53DAA" w:rsidRPr="003E074A">
        <w:rPr>
          <w:rFonts w:ascii="Times New Roman" w:eastAsia="Times New Roman" w:hAnsi="Times New Roman"/>
          <w:bCs/>
          <w:sz w:val="24"/>
          <w:szCs w:val="24"/>
          <w:lang w:eastAsia="ar-SA"/>
        </w:rPr>
        <w:t>1</w:t>
      </w:r>
      <w:r w:rsidR="00387DF7" w:rsidRPr="003E074A">
        <w:rPr>
          <w:rFonts w:ascii="Times New Roman" w:eastAsia="Times New Roman" w:hAnsi="Times New Roman"/>
          <w:bCs/>
          <w:sz w:val="24"/>
          <w:szCs w:val="24"/>
          <w:lang w:eastAsia="ar-SA"/>
        </w:rPr>
        <w:t>2</w:t>
      </w:r>
      <w:r w:rsidR="00E53DAA" w:rsidRPr="003E074A">
        <w:rPr>
          <w:rFonts w:ascii="Times New Roman" w:eastAsia="Times New Roman" w:hAnsi="Times New Roman"/>
          <w:bCs/>
          <w:sz w:val="24"/>
          <w:szCs w:val="24"/>
          <w:lang w:eastAsia="ar-SA"/>
        </w:rPr>
        <w:t>.</w:t>
      </w:r>
      <w:r w:rsidR="00387DF7" w:rsidRPr="003E074A">
        <w:rPr>
          <w:rFonts w:ascii="Times New Roman" w:eastAsia="Times New Roman" w:hAnsi="Times New Roman"/>
          <w:bCs/>
          <w:sz w:val="24"/>
          <w:szCs w:val="24"/>
          <w:lang w:eastAsia="ar-SA"/>
        </w:rPr>
        <w:t>8</w:t>
      </w:r>
      <w:r w:rsidR="00E53DAA" w:rsidRPr="003E074A">
        <w:rPr>
          <w:rFonts w:ascii="Times New Roman" w:eastAsia="Times New Roman" w:hAnsi="Times New Roman"/>
          <w:bCs/>
          <w:sz w:val="24"/>
          <w:szCs w:val="24"/>
          <w:lang w:eastAsia="ar-SA"/>
        </w:rPr>
        <w:t>00</w:t>
      </w:r>
      <w:r w:rsidRPr="003E074A">
        <w:rPr>
          <w:rFonts w:ascii="Times New Roman" w:eastAsia="Times New Roman" w:hAnsi="Times New Roman"/>
          <w:bCs/>
          <w:sz w:val="24"/>
          <w:szCs w:val="24"/>
          <w:lang w:eastAsia="ar-SA"/>
        </w:rPr>
        <w:t xml:space="preserve"> ezer Ft-ot biztosít az intézmény személyi juttatások előirányzatán belül.</w:t>
      </w:r>
    </w:p>
    <w:p w14:paraId="31CE020E"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highlight w:val="yellow"/>
        </w:rPr>
      </w:pPr>
    </w:p>
    <w:p w14:paraId="47319A31" w14:textId="68AB9369"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napToGrid w:val="0"/>
          <w:sz w:val="24"/>
          <w:szCs w:val="24"/>
        </w:rPr>
        <w:t>1</w:t>
      </w:r>
      <w:r w:rsidR="00B67CA2">
        <w:rPr>
          <w:rFonts w:ascii="Times New Roman" w:hAnsi="Times New Roman"/>
          <w:snapToGrid w:val="0"/>
          <w:sz w:val="24"/>
          <w:szCs w:val="24"/>
        </w:rPr>
        <w:t>3</w:t>
      </w:r>
      <w:r w:rsidRPr="003E074A">
        <w:rPr>
          <w:rFonts w:ascii="Times New Roman" w:hAnsi="Times New Roman"/>
          <w:snapToGrid w:val="0"/>
          <w:sz w:val="24"/>
          <w:szCs w:val="24"/>
        </w:rPr>
        <w:t xml:space="preserve">./ </w:t>
      </w:r>
      <w:r w:rsidRPr="003E074A">
        <w:rPr>
          <w:rFonts w:ascii="Times New Roman" w:hAnsi="Times New Roman"/>
          <w:sz w:val="24"/>
          <w:szCs w:val="24"/>
        </w:rPr>
        <w:t xml:space="preserve">A Társulási Tanács hagyja jóvá az intézmény költségvetési maradványát a zárszámadási határozattal egyidejűleg. </w:t>
      </w:r>
    </w:p>
    <w:p w14:paraId="54F5321A" w14:textId="3886FA2F"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napToGrid w:val="0"/>
          <w:sz w:val="24"/>
          <w:szCs w:val="24"/>
        </w:rPr>
        <w:lastRenderedPageBreak/>
        <w:t xml:space="preserve">a) A költségvetési maradvány elszámolása során kötelezettségvállalásnak minősül a </w:t>
      </w:r>
      <w:r w:rsidRPr="003E074A">
        <w:rPr>
          <w:rFonts w:ascii="Times New Roman" w:hAnsi="Times New Roman"/>
          <w:sz w:val="24"/>
          <w:szCs w:val="24"/>
        </w:rPr>
        <w:t>202</w:t>
      </w:r>
      <w:r w:rsidR="007A3491" w:rsidRPr="003E074A">
        <w:rPr>
          <w:rFonts w:ascii="Times New Roman" w:hAnsi="Times New Roman"/>
          <w:sz w:val="24"/>
          <w:szCs w:val="24"/>
        </w:rPr>
        <w:t>4</w:t>
      </w:r>
      <w:r w:rsidRPr="003E074A">
        <w:rPr>
          <w:rFonts w:ascii="Times New Roman" w:hAnsi="Times New Roman"/>
          <w:sz w:val="24"/>
          <w:szCs w:val="24"/>
        </w:rPr>
        <w:t xml:space="preserve">. évi előirányzat terhére írásban vállalt az államháztartásról szóló törvény végrehajtásáról szóló 368/2011.(XII.31.) Kormányrendeletben szabályozott kötelezettség. </w:t>
      </w:r>
    </w:p>
    <w:p w14:paraId="5D8FE34A"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b) Az Intézménynek a jóváhagyott előző évi költségvetési maradványát a tárgyévben, a költségvetési maradvány teljes összegére vonatkozó előirányzat módosítás után fel kell használnia. </w:t>
      </w:r>
    </w:p>
    <w:p w14:paraId="740F7189"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c) A költségvetési maradványt terhelő kötelezettségek pénzügyi rendezése – a költségvetési rendelet jóváhagyásáig – előirányzat képzése nélkül is végrehajtható. </w:t>
      </w:r>
    </w:p>
    <w:p w14:paraId="0F8384F1"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p>
    <w:p w14:paraId="438FC1E1" w14:textId="3EBB89FF"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1</w:t>
      </w:r>
      <w:r w:rsidR="00B67CA2">
        <w:rPr>
          <w:rFonts w:ascii="Times New Roman" w:hAnsi="Times New Roman"/>
          <w:sz w:val="24"/>
          <w:szCs w:val="24"/>
        </w:rPr>
        <w:t>4</w:t>
      </w:r>
      <w:r w:rsidRPr="003E074A">
        <w:rPr>
          <w:rFonts w:ascii="Times New Roman" w:hAnsi="Times New Roman"/>
          <w:sz w:val="24"/>
          <w:szCs w:val="24"/>
        </w:rPr>
        <w:t xml:space="preserve">./ A Társulási Tanács a közös költségek megosztásához az alábbi szabályok alkalmazását határozza meg: </w:t>
      </w:r>
    </w:p>
    <w:p w14:paraId="7D0DB4A5"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a) Intézményi központ kiadásainak megosztása a tagintézményi, telephelyi költségvetések főösszege alapján kerüljön felosztásra az érintett Önkormányzatok között. </w:t>
      </w:r>
    </w:p>
    <w:p w14:paraId="11D80AF7" w14:textId="7F9576FD"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b) Család és gyermekjóléti központ vezetőjéhez kapcsolódó kiadások 100 %-ban Mórahalom Város</w:t>
      </w:r>
      <w:r w:rsidR="00B67CA2">
        <w:rPr>
          <w:rFonts w:ascii="Times New Roman" w:hAnsi="Times New Roman"/>
          <w:sz w:val="24"/>
          <w:szCs w:val="24"/>
        </w:rPr>
        <w:t>i</w:t>
      </w:r>
      <w:r w:rsidRPr="003E074A">
        <w:rPr>
          <w:rFonts w:ascii="Times New Roman" w:hAnsi="Times New Roman"/>
          <w:sz w:val="24"/>
          <w:szCs w:val="24"/>
        </w:rPr>
        <w:t xml:space="preserve"> Önkormányzat</w:t>
      </w:r>
      <w:r w:rsidR="00B67CA2">
        <w:rPr>
          <w:rFonts w:ascii="Times New Roman" w:hAnsi="Times New Roman"/>
          <w:sz w:val="24"/>
          <w:szCs w:val="24"/>
        </w:rPr>
        <w:t>o</w:t>
      </w:r>
      <w:r w:rsidRPr="003E074A">
        <w:rPr>
          <w:rFonts w:ascii="Times New Roman" w:hAnsi="Times New Roman"/>
          <w:sz w:val="24"/>
          <w:szCs w:val="24"/>
        </w:rPr>
        <w:t>t terhelik.</w:t>
      </w:r>
    </w:p>
    <w:p w14:paraId="2829644C" w14:textId="4D9D4061"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c) A Család és gyermekjóléti szolgálat szakmai vezetőjéhez kapcsolódó kiadások felosztásra kerülnek Ásotthalom, Forráskút, Üllés és Zákányszék között lakosságszám arányában. </w:t>
      </w:r>
    </w:p>
    <w:p w14:paraId="56F984C9" w14:textId="7777777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d)  A Család és Gyermekjóléti Központ pszichológus és jogász alkalmazásának költségei a járás települési Önkormányzataira a lakosság szám arányában kerül felosztásra. </w:t>
      </w:r>
    </w:p>
    <w:p w14:paraId="3D67F04E" w14:textId="24BB9657" w:rsidR="00912D2A" w:rsidRPr="003E074A" w:rsidRDefault="00912D2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e) A Közösségi koordinátor alkalmazásának alapfinanszírozáson felüli költségei a feladatellátásban részt vevő települések között feladategység arányosan kerülnek felosztásra. </w:t>
      </w:r>
    </w:p>
    <w:p w14:paraId="63B97752" w14:textId="372D0E81" w:rsidR="009C737A" w:rsidRPr="003E074A" w:rsidRDefault="00C21039"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f) </w:t>
      </w:r>
      <w:r w:rsidR="009C737A" w:rsidRPr="003E074A">
        <w:rPr>
          <w:rFonts w:ascii="Times New Roman" w:hAnsi="Times New Roman"/>
          <w:sz w:val="24"/>
          <w:szCs w:val="24"/>
        </w:rPr>
        <w:t>Informatikus</w:t>
      </w:r>
      <w:r w:rsidR="00ED1F4A" w:rsidRPr="003E074A">
        <w:rPr>
          <w:rFonts w:ascii="Times New Roman" w:hAnsi="Times New Roman"/>
          <w:sz w:val="24"/>
          <w:szCs w:val="24"/>
        </w:rPr>
        <w:t>-r</w:t>
      </w:r>
      <w:r w:rsidR="009C737A" w:rsidRPr="003E074A">
        <w:rPr>
          <w:rFonts w:ascii="Times New Roman" w:hAnsi="Times New Roman"/>
          <w:sz w:val="24"/>
          <w:szCs w:val="24"/>
        </w:rPr>
        <w:t xml:space="preserve">endszergazda alkalmazásának költségei a számítógépek, laptopok aránya alapján kerül felosztásra a települések között. </w:t>
      </w:r>
    </w:p>
    <w:p w14:paraId="54DBC218" w14:textId="449582D3" w:rsidR="00CA46BE" w:rsidRPr="003E074A" w:rsidRDefault="009C737A"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 xml:space="preserve">g) </w:t>
      </w:r>
      <w:r w:rsidR="00C01C6D" w:rsidRPr="003E074A">
        <w:rPr>
          <w:rFonts w:ascii="Times New Roman" w:hAnsi="Times New Roman"/>
          <w:sz w:val="24"/>
          <w:szCs w:val="24"/>
        </w:rPr>
        <w:t xml:space="preserve">A felügyelt kapcsolattartás </w:t>
      </w:r>
      <w:r w:rsidR="00673B3D" w:rsidRPr="003E074A">
        <w:rPr>
          <w:rFonts w:ascii="Times New Roman" w:hAnsi="Times New Roman"/>
          <w:sz w:val="24"/>
          <w:szCs w:val="24"/>
        </w:rPr>
        <w:t>ügyeleti díj</w:t>
      </w:r>
      <w:r w:rsidR="0074414D" w:rsidRPr="003E074A">
        <w:rPr>
          <w:rFonts w:ascii="Times New Roman" w:hAnsi="Times New Roman"/>
          <w:sz w:val="24"/>
          <w:szCs w:val="24"/>
        </w:rPr>
        <w:t xml:space="preserve">a és járulék összege az érintett településeket terheli. </w:t>
      </w:r>
    </w:p>
    <w:p w14:paraId="4CADDADC" w14:textId="77777777" w:rsidR="0074414D" w:rsidRPr="003E074A" w:rsidRDefault="0074414D" w:rsidP="00B67CA2">
      <w:pPr>
        <w:shd w:val="clear" w:color="auto" w:fill="FFFFFF"/>
        <w:spacing w:after="0" w:line="240" w:lineRule="auto"/>
        <w:ind w:left="851" w:right="50"/>
        <w:jc w:val="both"/>
        <w:rPr>
          <w:rFonts w:ascii="Times New Roman" w:hAnsi="Times New Roman"/>
          <w:sz w:val="24"/>
          <w:szCs w:val="24"/>
        </w:rPr>
      </w:pPr>
    </w:p>
    <w:p w14:paraId="01A9CF23" w14:textId="1B78BEA0" w:rsidR="00CA46BE" w:rsidRPr="00416D90" w:rsidRDefault="00CA46BE" w:rsidP="00B67CA2">
      <w:pPr>
        <w:shd w:val="clear" w:color="auto" w:fill="FFFFFF"/>
        <w:spacing w:after="0" w:line="240" w:lineRule="auto"/>
        <w:ind w:left="851" w:right="50"/>
        <w:jc w:val="both"/>
        <w:rPr>
          <w:rFonts w:ascii="Times New Roman" w:hAnsi="Times New Roman"/>
          <w:sz w:val="24"/>
          <w:szCs w:val="24"/>
        </w:rPr>
      </w:pPr>
      <w:r w:rsidRPr="003E074A">
        <w:rPr>
          <w:rFonts w:ascii="Times New Roman" w:hAnsi="Times New Roman"/>
          <w:sz w:val="24"/>
          <w:szCs w:val="24"/>
        </w:rPr>
        <w:t>1</w:t>
      </w:r>
      <w:r w:rsidR="00B67CA2">
        <w:rPr>
          <w:rFonts w:ascii="Times New Roman" w:hAnsi="Times New Roman"/>
          <w:sz w:val="24"/>
          <w:szCs w:val="24"/>
        </w:rPr>
        <w:t>5</w:t>
      </w:r>
      <w:r w:rsidRPr="003E074A">
        <w:rPr>
          <w:rFonts w:ascii="Times New Roman" w:hAnsi="Times New Roman"/>
          <w:sz w:val="24"/>
          <w:szCs w:val="24"/>
        </w:rPr>
        <w:t xml:space="preserve">./ A Társulási Tanács jóvá hagyja </w:t>
      </w:r>
      <w:r w:rsidRPr="00416D90">
        <w:rPr>
          <w:rFonts w:ascii="Times New Roman" w:hAnsi="Times New Roman"/>
          <w:sz w:val="24"/>
          <w:szCs w:val="24"/>
        </w:rPr>
        <w:t xml:space="preserve">a Homokháti Szociális Központ szabad pénzeszközeinek lekötött betétként történő elhelyezését. </w:t>
      </w:r>
    </w:p>
    <w:p w14:paraId="36A4FBEE" w14:textId="77777777" w:rsidR="005B1909" w:rsidRPr="00416D90" w:rsidRDefault="005B1909" w:rsidP="00B67CA2">
      <w:pPr>
        <w:shd w:val="clear" w:color="auto" w:fill="FFFFFF"/>
        <w:spacing w:after="0" w:line="240" w:lineRule="auto"/>
        <w:ind w:left="851" w:right="50"/>
        <w:jc w:val="both"/>
        <w:rPr>
          <w:rFonts w:ascii="Times New Roman" w:hAnsi="Times New Roman"/>
          <w:sz w:val="24"/>
          <w:szCs w:val="24"/>
        </w:rPr>
      </w:pPr>
    </w:p>
    <w:p w14:paraId="1C5B88B8" w14:textId="0C443E95" w:rsidR="00B61D12" w:rsidRPr="00C54D2D" w:rsidRDefault="005B1909" w:rsidP="00B67CA2">
      <w:pPr>
        <w:shd w:val="clear" w:color="auto" w:fill="FFFFFF"/>
        <w:spacing w:after="0" w:line="240" w:lineRule="auto"/>
        <w:ind w:left="851" w:right="50"/>
        <w:jc w:val="both"/>
        <w:rPr>
          <w:rFonts w:ascii="Times New Roman" w:hAnsi="Times New Roman"/>
          <w:sz w:val="24"/>
          <w:szCs w:val="24"/>
        </w:rPr>
      </w:pPr>
      <w:r w:rsidRPr="00C54D2D">
        <w:rPr>
          <w:rFonts w:ascii="Times New Roman" w:hAnsi="Times New Roman"/>
          <w:sz w:val="24"/>
          <w:szCs w:val="24"/>
        </w:rPr>
        <w:t>1</w:t>
      </w:r>
      <w:r w:rsidR="00B67CA2" w:rsidRPr="00C54D2D">
        <w:rPr>
          <w:rFonts w:ascii="Times New Roman" w:hAnsi="Times New Roman"/>
          <w:sz w:val="24"/>
          <w:szCs w:val="24"/>
        </w:rPr>
        <w:t>6</w:t>
      </w:r>
      <w:r w:rsidRPr="00C54D2D">
        <w:rPr>
          <w:rFonts w:ascii="Times New Roman" w:hAnsi="Times New Roman"/>
          <w:sz w:val="24"/>
          <w:szCs w:val="24"/>
        </w:rPr>
        <w:t xml:space="preserve">./ </w:t>
      </w:r>
      <w:r w:rsidR="00B61D12" w:rsidRPr="00C54D2D">
        <w:rPr>
          <w:rFonts w:ascii="Times New Roman" w:hAnsi="Times New Roman"/>
          <w:sz w:val="24"/>
          <w:szCs w:val="24"/>
        </w:rPr>
        <w:t xml:space="preserve">A Társulási Tanács felkéri Homokháti Szociális Központ Intézményvezetőjét, hogy kérjen be árajánlatot a Homokháti Szociális Központ által üzemeltett és támogató szolgálatban használt 5 db gépjármű javítására és a nyertes ajánlattevő személyét és annak árajánlatát terjessze a Társulási Tanács </w:t>
      </w:r>
      <w:r w:rsidR="00115966">
        <w:rPr>
          <w:rFonts w:ascii="Times New Roman" w:hAnsi="Times New Roman"/>
          <w:sz w:val="24"/>
          <w:szCs w:val="24"/>
        </w:rPr>
        <w:t xml:space="preserve">2025. májusi </w:t>
      </w:r>
      <w:r w:rsidR="00B61D12" w:rsidRPr="00C54D2D">
        <w:rPr>
          <w:rFonts w:ascii="Times New Roman" w:hAnsi="Times New Roman"/>
          <w:sz w:val="24"/>
          <w:szCs w:val="24"/>
        </w:rPr>
        <w:t>társulási tanácsülése elé.</w:t>
      </w:r>
    </w:p>
    <w:p w14:paraId="577ABFA5" w14:textId="77777777" w:rsidR="00912D2A" w:rsidRPr="00416D90" w:rsidRDefault="00912D2A" w:rsidP="00B67CA2">
      <w:pPr>
        <w:shd w:val="clear" w:color="auto" w:fill="FFFFFF"/>
        <w:spacing w:after="0" w:line="240" w:lineRule="auto"/>
        <w:ind w:left="851" w:right="50"/>
        <w:jc w:val="both"/>
        <w:rPr>
          <w:rFonts w:ascii="Times New Roman" w:hAnsi="Times New Roman"/>
          <w:sz w:val="24"/>
          <w:szCs w:val="24"/>
        </w:rPr>
      </w:pPr>
    </w:p>
    <w:p w14:paraId="1B16F895" w14:textId="77777777" w:rsidR="00912D2A" w:rsidRPr="00416D90" w:rsidRDefault="00912D2A" w:rsidP="00B67CA2">
      <w:pPr>
        <w:spacing w:after="0" w:line="240" w:lineRule="auto"/>
        <w:ind w:left="851" w:right="72"/>
        <w:jc w:val="both"/>
        <w:rPr>
          <w:rFonts w:ascii="Times New Roman" w:hAnsi="Times New Roman"/>
          <w:sz w:val="24"/>
          <w:szCs w:val="24"/>
        </w:rPr>
      </w:pPr>
      <w:r w:rsidRPr="00B67CA2">
        <w:rPr>
          <w:rFonts w:ascii="Times New Roman" w:hAnsi="Times New Roman"/>
          <w:sz w:val="24"/>
          <w:szCs w:val="24"/>
          <w:u w:val="single"/>
        </w:rPr>
        <w:t>Felelős:</w:t>
      </w:r>
      <w:r w:rsidRPr="00416D90">
        <w:rPr>
          <w:rFonts w:ascii="Times New Roman" w:hAnsi="Times New Roman"/>
          <w:sz w:val="24"/>
          <w:szCs w:val="24"/>
        </w:rPr>
        <w:t xml:space="preserve"> </w:t>
      </w:r>
      <w:r w:rsidRPr="00416D90">
        <w:rPr>
          <w:rFonts w:ascii="Times New Roman" w:hAnsi="Times New Roman"/>
          <w:sz w:val="24"/>
          <w:szCs w:val="24"/>
        </w:rPr>
        <w:tab/>
        <w:t>Nógrádi Zoltán elnök</w:t>
      </w:r>
    </w:p>
    <w:p w14:paraId="5B4B2539" w14:textId="04E43B05" w:rsidR="00912D2A" w:rsidRPr="00416D90" w:rsidRDefault="00912D2A" w:rsidP="00B67CA2">
      <w:pPr>
        <w:tabs>
          <w:tab w:val="left" w:pos="900"/>
        </w:tabs>
        <w:spacing w:after="0" w:line="240" w:lineRule="auto"/>
        <w:ind w:left="2124" w:hanging="1273"/>
        <w:jc w:val="both"/>
        <w:rPr>
          <w:rFonts w:ascii="Times New Roman" w:hAnsi="Times New Roman"/>
          <w:snapToGrid w:val="0"/>
          <w:sz w:val="24"/>
          <w:szCs w:val="24"/>
        </w:rPr>
      </w:pPr>
      <w:r w:rsidRPr="00416D90">
        <w:rPr>
          <w:rFonts w:ascii="Times New Roman" w:hAnsi="Times New Roman"/>
          <w:sz w:val="24"/>
          <w:szCs w:val="24"/>
          <w:u w:val="single"/>
        </w:rPr>
        <w:t>Határidő:</w:t>
      </w:r>
      <w:r w:rsidRPr="00416D90">
        <w:rPr>
          <w:rFonts w:ascii="Times New Roman" w:hAnsi="Times New Roman"/>
          <w:sz w:val="24"/>
          <w:szCs w:val="24"/>
        </w:rPr>
        <w:t xml:space="preserve"> </w:t>
      </w:r>
      <w:r w:rsidRPr="00416D90">
        <w:rPr>
          <w:rFonts w:ascii="Times New Roman" w:hAnsi="Times New Roman"/>
          <w:sz w:val="24"/>
          <w:szCs w:val="24"/>
        </w:rPr>
        <w:tab/>
      </w:r>
      <w:r w:rsidRPr="00416D90">
        <w:rPr>
          <w:rFonts w:ascii="Times New Roman" w:hAnsi="Times New Roman"/>
          <w:snapToGrid w:val="0"/>
          <w:sz w:val="24"/>
          <w:szCs w:val="24"/>
        </w:rPr>
        <w:t>E határozat a kihirdetést követő napon lép hatályba, rendelkezéseit 202</w:t>
      </w:r>
      <w:r w:rsidR="00E846E0" w:rsidRPr="00416D90">
        <w:rPr>
          <w:rFonts w:ascii="Times New Roman" w:hAnsi="Times New Roman"/>
          <w:snapToGrid w:val="0"/>
          <w:sz w:val="24"/>
          <w:szCs w:val="24"/>
        </w:rPr>
        <w:t>5</w:t>
      </w:r>
      <w:r w:rsidRPr="00416D90">
        <w:rPr>
          <w:rFonts w:ascii="Times New Roman" w:hAnsi="Times New Roman"/>
          <w:snapToGrid w:val="0"/>
          <w:sz w:val="24"/>
          <w:szCs w:val="24"/>
        </w:rPr>
        <w:t xml:space="preserve">. január 1-ei visszamenőleges hatállyal kell alkalmazni.  </w:t>
      </w:r>
    </w:p>
    <w:p w14:paraId="6CDFE547" w14:textId="77777777" w:rsidR="00912D2A" w:rsidRPr="00416D90" w:rsidRDefault="00912D2A" w:rsidP="00B67CA2">
      <w:pPr>
        <w:spacing w:after="0" w:line="240" w:lineRule="auto"/>
        <w:ind w:left="851"/>
        <w:jc w:val="both"/>
        <w:rPr>
          <w:rFonts w:ascii="Times New Roman" w:hAnsi="Times New Roman"/>
          <w:sz w:val="24"/>
          <w:szCs w:val="24"/>
        </w:rPr>
      </w:pPr>
    </w:p>
    <w:p w14:paraId="646BD25F" w14:textId="77777777" w:rsidR="00912D2A" w:rsidRPr="00416D90" w:rsidRDefault="00912D2A" w:rsidP="00B67CA2">
      <w:pPr>
        <w:spacing w:after="0" w:line="240" w:lineRule="auto"/>
        <w:ind w:left="851"/>
        <w:jc w:val="both"/>
        <w:rPr>
          <w:rFonts w:ascii="Times New Roman" w:hAnsi="Times New Roman"/>
          <w:sz w:val="24"/>
          <w:szCs w:val="24"/>
        </w:rPr>
      </w:pPr>
      <w:r w:rsidRPr="00416D90">
        <w:rPr>
          <w:rFonts w:ascii="Times New Roman" w:hAnsi="Times New Roman"/>
          <w:sz w:val="24"/>
          <w:szCs w:val="24"/>
        </w:rPr>
        <w:t>Jelentést a Társulási Tanács nem kér.</w:t>
      </w:r>
    </w:p>
    <w:p w14:paraId="177270D6" w14:textId="77777777" w:rsidR="00912D2A" w:rsidRPr="00416D90" w:rsidRDefault="00912D2A" w:rsidP="00B67CA2">
      <w:pPr>
        <w:spacing w:after="0" w:line="240" w:lineRule="auto"/>
        <w:ind w:left="851" w:right="72"/>
        <w:jc w:val="both"/>
        <w:rPr>
          <w:rFonts w:ascii="Times New Roman" w:hAnsi="Times New Roman"/>
          <w:sz w:val="24"/>
          <w:szCs w:val="24"/>
        </w:rPr>
      </w:pPr>
    </w:p>
    <w:p w14:paraId="1C5F91EB"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u w:val="single"/>
        </w:rPr>
        <w:t>Erről értesítést kap</w:t>
      </w:r>
      <w:r w:rsidRPr="00416D90">
        <w:rPr>
          <w:rFonts w:ascii="Times New Roman" w:hAnsi="Times New Roman"/>
          <w:sz w:val="24"/>
          <w:szCs w:val="24"/>
        </w:rPr>
        <w:t>:</w:t>
      </w:r>
    </w:p>
    <w:p w14:paraId="196DA57D"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rPr>
        <w:t>l./ Társulási Tanács elnöke</w:t>
      </w:r>
    </w:p>
    <w:p w14:paraId="1E7259F8"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rPr>
        <w:t>2./ Mórahalmi Polgármesteri Hivatal</w:t>
      </w:r>
    </w:p>
    <w:p w14:paraId="23F2435B"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rPr>
        <w:t>3./ Homokháti Kistérség Többcélú Társulása</w:t>
      </w:r>
    </w:p>
    <w:p w14:paraId="200EBFBF"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rPr>
        <w:t>4./ Homokháti Kistérség Többcélú Társulása tagjai</w:t>
      </w:r>
    </w:p>
    <w:p w14:paraId="70DEB303" w14:textId="77777777" w:rsidR="00912D2A" w:rsidRPr="00416D90" w:rsidRDefault="00912D2A" w:rsidP="00B67CA2">
      <w:pPr>
        <w:spacing w:after="0" w:line="240" w:lineRule="auto"/>
        <w:ind w:left="851" w:right="72"/>
        <w:jc w:val="both"/>
        <w:rPr>
          <w:rFonts w:ascii="Times New Roman" w:hAnsi="Times New Roman"/>
          <w:sz w:val="24"/>
          <w:szCs w:val="24"/>
        </w:rPr>
      </w:pPr>
      <w:r w:rsidRPr="00416D90">
        <w:rPr>
          <w:rFonts w:ascii="Times New Roman" w:hAnsi="Times New Roman"/>
          <w:sz w:val="24"/>
          <w:szCs w:val="24"/>
        </w:rPr>
        <w:t>5./ Homokháti Szociális Központ intézményvezető</w:t>
      </w:r>
    </w:p>
    <w:p w14:paraId="3BA472D0" w14:textId="77777777" w:rsidR="00C432F2" w:rsidRPr="00416D90" w:rsidRDefault="00C432F2" w:rsidP="00ED1F4A">
      <w:pPr>
        <w:spacing w:line="240" w:lineRule="auto"/>
        <w:jc w:val="both"/>
        <w:rPr>
          <w:rFonts w:ascii="Times New Roman" w:hAnsi="Times New Roman"/>
          <w:sz w:val="24"/>
          <w:szCs w:val="24"/>
        </w:rPr>
      </w:pPr>
    </w:p>
    <w:sectPr w:rsidR="00C432F2" w:rsidRPr="00416D90" w:rsidSect="003C761E">
      <w:footerReference w:type="default" r:id="rId1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6910D" w14:textId="77777777" w:rsidR="001C1905" w:rsidRDefault="001C1905" w:rsidP="00FA292A">
      <w:pPr>
        <w:spacing w:after="0" w:line="240" w:lineRule="auto"/>
      </w:pPr>
      <w:r>
        <w:separator/>
      </w:r>
    </w:p>
  </w:endnote>
  <w:endnote w:type="continuationSeparator" w:id="0">
    <w:p w14:paraId="096B5D00" w14:textId="77777777" w:rsidR="001C1905" w:rsidRDefault="001C1905" w:rsidP="00FA2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3D8C3" w14:textId="77777777" w:rsidR="006F30A0" w:rsidRDefault="006F30A0">
    <w:pPr>
      <w:pStyle w:val="llb"/>
      <w:jc w:val="center"/>
    </w:pPr>
    <w:r>
      <w:fldChar w:fldCharType="begin"/>
    </w:r>
    <w:r>
      <w:instrText xml:space="preserve"> PAGE   \* MERGEFORMAT </w:instrText>
    </w:r>
    <w:r>
      <w:fldChar w:fldCharType="separate"/>
    </w:r>
    <w:r>
      <w:rPr>
        <w:noProof/>
      </w:rPr>
      <w:t>9</w:t>
    </w:r>
    <w:r>
      <w:fldChar w:fldCharType="end"/>
    </w:r>
  </w:p>
  <w:p w14:paraId="040FB0BF" w14:textId="77777777" w:rsidR="006F30A0" w:rsidRDefault="006F30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FC9FD" w14:textId="77777777" w:rsidR="001C1905" w:rsidRDefault="001C1905" w:rsidP="00FA292A">
      <w:pPr>
        <w:spacing w:after="0" w:line="240" w:lineRule="auto"/>
      </w:pPr>
      <w:r>
        <w:separator/>
      </w:r>
    </w:p>
  </w:footnote>
  <w:footnote w:type="continuationSeparator" w:id="0">
    <w:p w14:paraId="6A6FC763" w14:textId="77777777" w:rsidR="001C1905" w:rsidRDefault="001C1905" w:rsidP="00FA2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77BA"/>
    <w:multiLevelType w:val="hybridMultilevel"/>
    <w:tmpl w:val="317E01A8"/>
    <w:lvl w:ilvl="0" w:tplc="60982030">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 w15:restartNumberingAfterBreak="0">
    <w:nsid w:val="00DB0804"/>
    <w:multiLevelType w:val="hybridMultilevel"/>
    <w:tmpl w:val="73E6AA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11B1A2B"/>
    <w:multiLevelType w:val="hybridMultilevel"/>
    <w:tmpl w:val="9B941872"/>
    <w:lvl w:ilvl="0" w:tplc="B258617E">
      <w:start w:val="1"/>
      <w:numFmt w:val="decimal"/>
      <w:lvlText w:val="%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3" w15:restartNumberingAfterBreak="0">
    <w:nsid w:val="05DF6F8A"/>
    <w:multiLevelType w:val="hybridMultilevel"/>
    <w:tmpl w:val="5BE2449A"/>
    <w:lvl w:ilvl="0" w:tplc="AC501F9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A620B9"/>
    <w:multiLevelType w:val="hybridMultilevel"/>
    <w:tmpl w:val="048A9590"/>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5" w15:restartNumberingAfterBreak="0">
    <w:nsid w:val="0D48447D"/>
    <w:multiLevelType w:val="hybridMultilevel"/>
    <w:tmpl w:val="4288D162"/>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6" w15:restartNumberingAfterBreak="0">
    <w:nsid w:val="0D72734D"/>
    <w:multiLevelType w:val="hybridMultilevel"/>
    <w:tmpl w:val="2174C782"/>
    <w:lvl w:ilvl="0" w:tplc="60B80988">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FF01600"/>
    <w:multiLevelType w:val="hybridMultilevel"/>
    <w:tmpl w:val="55921A34"/>
    <w:lvl w:ilvl="0" w:tplc="040E0001">
      <w:start w:val="1"/>
      <w:numFmt w:val="bullet"/>
      <w:lvlText w:val=""/>
      <w:lvlJc w:val="left"/>
      <w:pPr>
        <w:ind w:left="1776" w:hanging="360"/>
      </w:pPr>
      <w:rPr>
        <w:rFonts w:ascii="Symbol" w:hAnsi="Symbo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8" w15:restartNumberingAfterBreak="0">
    <w:nsid w:val="12196F0F"/>
    <w:multiLevelType w:val="hybridMultilevel"/>
    <w:tmpl w:val="CD04A3C6"/>
    <w:lvl w:ilvl="0" w:tplc="040E0001">
      <w:start w:val="1"/>
      <w:numFmt w:val="bullet"/>
      <w:lvlText w:val=""/>
      <w:lvlJc w:val="left"/>
      <w:pPr>
        <w:ind w:left="1425" w:hanging="360"/>
      </w:pPr>
      <w:rPr>
        <w:rFonts w:ascii="Symbol" w:hAnsi="Symbol" w:hint="default"/>
      </w:rPr>
    </w:lvl>
    <w:lvl w:ilvl="1" w:tplc="040E0003">
      <w:start w:val="1"/>
      <w:numFmt w:val="bullet"/>
      <w:lvlText w:val="o"/>
      <w:lvlJc w:val="left"/>
      <w:pPr>
        <w:ind w:left="2145" w:hanging="360"/>
      </w:pPr>
      <w:rPr>
        <w:rFonts w:ascii="Courier New" w:hAnsi="Courier New" w:cs="Courier New" w:hint="default"/>
      </w:rPr>
    </w:lvl>
    <w:lvl w:ilvl="2" w:tplc="040E0005">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9" w15:restartNumberingAfterBreak="0">
    <w:nsid w:val="17BC4D2C"/>
    <w:multiLevelType w:val="hybridMultilevel"/>
    <w:tmpl w:val="12CA363E"/>
    <w:lvl w:ilvl="0" w:tplc="040E000F">
      <w:start w:val="5"/>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D22190"/>
    <w:multiLevelType w:val="hybridMultilevel"/>
    <w:tmpl w:val="2D1E20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F76BA8"/>
    <w:multiLevelType w:val="hybridMultilevel"/>
    <w:tmpl w:val="F0B879AC"/>
    <w:lvl w:ilvl="0" w:tplc="60B80988">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982DFC"/>
    <w:multiLevelType w:val="hybridMultilevel"/>
    <w:tmpl w:val="BB8C5B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6FE123A"/>
    <w:multiLevelType w:val="hybridMultilevel"/>
    <w:tmpl w:val="FD0444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B4F2840"/>
    <w:multiLevelType w:val="hybridMultilevel"/>
    <w:tmpl w:val="96A854E2"/>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2BE76799"/>
    <w:multiLevelType w:val="hybridMultilevel"/>
    <w:tmpl w:val="6096D7A8"/>
    <w:lvl w:ilvl="0" w:tplc="CE8A448A">
      <w:start w:val="1"/>
      <w:numFmt w:val="decimal"/>
      <w:lvlText w:val="(%1)"/>
      <w:lvlJc w:val="left"/>
      <w:pPr>
        <w:ind w:left="1335" w:hanging="43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D48638A"/>
    <w:multiLevelType w:val="hybridMultilevel"/>
    <w:tmpl w:val="37FE8DC0"/>
    <w:lvl w:ilvl="0" w:tplc="A21485FA">
      <w:start w:val="5"/>
      <w:numFmt w:val="decimal"/>
      <w:lvlText w:val="%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7" w15:restartNumberingAfterBreak="0">
    <w:nsid w:val="2F5C134F"/>
    <w:multiLevelType w:val="hybridMultilevel"/>
    <w:tmpl w:val="AC2A5122"/>
    <w:lvl w:ilvl="0" w:tplc="040E000F">
      <w:start w:val="5"/>
      <w:numFmt w:val="decimal"/>
      <w:lvlText w:val="%1."/>
      <w:lvlJc w:val="left"/>
      <w:pPr>
        <w:ind w:left="360" w:hanging="360"/>
      </w:pPr>
      <w:rPr>
        <w:rFonts w:hint="default"/>
        <w:u w:val="none"/>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15:restartNumberingAfterBreak="0">
    <w:nsid w:val="2FCF6668"/>
    <w:multiLevelType w:val="hybridMultilevel"/>
    <w:tmpl w:val="A3C2E5D2"/>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9" w15:restartNumberingAfterBreak="0">
    <w:nsid w:val="34C240A8"/>
    <w:multiLevelType w:val="hybridMultilevel"/>
    <w:tmpl w:val="3B5A6F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BE33B80"/>
    <w:multiLevelType w:val="hybridMultilevel"/>
    <w:tmpl w:val="243C9144"/>
    <w:lvl w:ilvl="0" w:tplc="6B201050">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1F101FC"/>
    <w:multiLevelType w:val="hybridMultilevel"/>
    <w:tmpl w:val="12D27DFE"/>
    <w:lvl w:ilvl="0" w:tplc="D9F08120">
      <w:start w:val="1"/>
      <w:numFmt w:val="decimal"/>
      <w:lvlText w:val="%1."/>
      <w:lvlJc w:val="left"/>
      <w:pPr>
        <w:ind w:left="1277" w:hanging="375"/>
      </w:pPr>
      <w:rPr>
        <w:rFonts w:hint="default"/>
      </w:rPr>
    </w:lvl>
    <w:lvl w:ilvl="1" w:tplc="040E0019" w:tentative="1">
      <w:start w:val="1"/>
      <w:numFmt w:val="lowerLetter"/>
      <w:lvlText w:val="%2."/>
      <w:lvlJc w:val="left"/>
      <w:pPr>
        <w:ind w:left="1982" w:hanging="360"/>
      </w:pPr>
    </w:lvl>
    <w:lvl w:ilvl="2" w:tplc="040E001B" w:tentative="1">
      <w:start w:val="1"/>
      <w:numFmt w:val="lowerRoman"/>
      <w:lvlText w:val="%3."/>
      <w:lvlJc w:val="right"/>
      <w:pPr>
        <w:ind w:left="2702" w:hanging="180"/>
      </w:pPr>
    </w:lvl>
    <w:lvl w:ilvl="3" w:tplc="040E000F" w:tentative="1">
      <w:start w:val="1"/>
      <w:numFmt w:val="decimal"/>
      <w:lvlText w:val="%4."/>
      <w:lvlJc w:val="left"/>
      <w:pPr>
        <w:ind w:left="3422" w:hanging="360"/>
      </w:pPr>
    </w:lvl>
    <w:lvl w:ilvl="4" w:tplc="040E0019" w:tentative="1">
      <w:start w:val="1"/>
      <w:numFmt w:val="lowerLetter"/>
      <w:lvlText w:val="%5."/>
      <w:lvlJc w:val="left"/>
      <w:pPr>
        <w:ind w:left="4142" w:hanging="360"/>
      </w:pPr>
    </w:lvl>
    <w:lvl w:ilvl="5" w:tplc="040E001B" w:tentative="1">
      <w:start w:val="1"/>
      <w:numFmt w:val="lowerRoman"/>
      <w:lvlText w:val="%6."/>
      <w:lvlJc w:val="right"/>
      <w:pPr>
        <w:ind w:left="4862" w:hanging="180"/>
      </w:pPr>
    </w:lvl>
    <w:lvl w:ilvl="6" w:tplc="040E000F" w:tentative="1">
      <w:start w:val="1"/>
      <w:numFmt w:val="decimal"/>
      <w:lvlText w:val="%7."/>
      <w:lvlJc w:val="left"/>
      <w:pPr>
        <w:ind w:left="5582" w:hanging="360"/>
      </w:pPr>
    </w:lvl>
    <w:lvl w:ilvl="7" w:tplc="040E0019" w:tentative="1">
      <w:start w:val="1"/>
      <w:numFmt w:val="lowerLetter"/>
      <w:lvlText w:val="%8."/>
      <w:lvlJc w:val="left"/>
      <w:pPr>
        <w:ind w:left="6302" w:hanging="360"/>
      </w:pPr>
    </w:lvl>
    <w:lvl w:ilvl="8" w:tplc="040E001B" w:tentative="1">
      <w:start w:val="1"/>
      <w:numFmt w:val="lowerRoman"/>
      <w:lvlText w:val="%9."/>
      <w:lvlJc w:val="right"/>
      <w:pPr>
        <w:ind w:left="7022" w:hanging="180"/>
      </w:pPr>
    </w:lvl>
  </w:abstractNum>
  <w:abstractNum w:abstractNumId="22" w15:restartNumberingAfterBreak="0">
    <w:nsid w:val="42090FE9"/>
    <w:multiLevelType w:val="hybridMultilevel"/>
    <w:tmpl w:val="4B72D442"/>
    <w:lvl w:ilvl="0" w:tplc="5D9EF47E">
      <w:start w:val="2024"/>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2F872A1"/>
    <w:multiLevelType w:val="hybridMultilevel"/>
    <w:tmpl w:val="B8925172"/>
    <w:lvl w:ilvl="0" w:tplc="040E000F">
      <w:start w:val="1"/>
      <w:numFmt w:val="decimal"/>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4" w15:restartNumberingAfterBreak="0">
    <w:nsid w:val="44A4144B"/>
    <w:multiLevelType w:val="hybridMultilevel"/>
    <w:tmpl w:val="464E978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4672344B"/>
    <w:multiLevelType w:val="hybridMultilevel"/>
    <w:tmpl w:val="1D70B39E"/>
    <w:lvl w:ilvl="0" w:tplc="7FDCA0AA">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6" w15:restartNumberingAfterBreak="0">
    <w:nsid w:val="47E14A61"/>
    <w:multiLevelType w:val="hybridMultilevel"/>
    <w:tmpl w:val="53A67B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971468B"/>
    <w:multiLevelType w:val="hybridMultilevel"/>
    <w:tmpl w:val="FD3EBBF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8" w15:restartNumberingAfterBreak="0">
    <w:nsid w:val="4B79214A"/>
    <w:multiLevelType w:val="hybridMultilevel"/>
    <w:tmpl w:val="73608E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F331435"/>
    <w:multiLevelType w:val="hybridMultilevel"/>
    <w:tmpl w:val="94D67E92"/>
    <w:lvl w:ilvl="0" w:tplc="3B84B8B6">
      <w:start w:val="2017"/>
      <w:numFmt w:val="bullet"/>
      <w:lvlText w:val="-"/>
      <w:lvlJc w:val="left"/>
      <w:pPr>
        <w:ind w:left="1068" w:hanging="360"/>
      </w:pPr>
      <w:rPr>
        <w:rFonts w:ascii="Times New Roman" w:eastAsia="Calibr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0" w15:restartNumberingAfterBreak="0">
    <w:nsid w:val="5667745D"/>
    <w:multiLevelType w:val="hybridMultilevel"/>
    <w:tmpl w:val="87C881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6D73F8F"/>
    <w:multiLevelType w:val="hybridMultilevel"/>
    <w:tmpl w:val="1EE0F78A"/>
    <w:lvl w:ilvl="0" w:tplc="0402FAC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93F1950"/>
    <w:multiLevelType w:val="hybridMultilevel"/>
    <w:tmpl w:val="A2120092"/>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33" w15:restartNumberingAfterBreak="0">
    <w:nsid w:val="5B8A7569"/>
    <w:multiLevelType w:val="hybridMultilevel"/>
    <w:tmpl w:val="0E4CE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CD76F1A"/>
    <w:multiLevelType w:val="hybridMultilevel"/>
    <w:tmpl w:val="EAA41BF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5" w15:restartNumberingAfterBreak="0">
    <w:nsid w:val="5F22573C"/>
    <w:multiLevelType w:val="hybridMultilevel"/>
    <w:tmpl w:val="D808483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35E10"/>
    <w:multiLevelType w:val="hybridMultilevel"/>
    <w:tmpl w:val="B4FA51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2C44E47"/>
    <w:multiLevelType w:val="hybridMultilevel"/>
    <w:tmpl w:val="A4D04E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46134EB"/>
    <w:multiLevelType w:val="hybridMultilevel"/>
    <w:tmpl w:val="317E01A8"/>
    <w:lvl w:ilvl="0" w:tplc="60982030">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9" w15:restartNumberingAfterBreak="0">
    <w:nsid w:val="68432FA2"/>
    <w:multiLevelType w:val="hybridMultilevel"/>
    <w:tmpl w:val="A61E36EE"/>
    <w:lvl w:ilvl="0" w:tplc="4B78C336">
      <w:start w:val="1"/>
      <w:numFmt w:val="decimal"/>
      <w:lvlText w:val="%1."/>
      <w:lvlJc w:val="left"/>
      <w:pPr>
        <w:ind w:left="720" w:hanging="360"/>
      </w:pPr>
      <w:rPr>
        <w:rFonts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D105C17"/>
    <w:multiLevelType w:val="hybridMultilevel"/>
    <w:tmpl w:val="C4E88D5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E7718F1"/>
    <w:multiLevelType w:val="hybridMultilevel"/>
    <w:tmpl w:val="21DAF740"/>
    <w:lvl w:ilvl="0" w:tplc="8938AAE2">
      <w:start w:val="1"/>
      <w:numFmt w:val="lowerLetter"/>
      <w:lvlText w:val="%1)"/>
      <w:lvlJc w:val="left"/>
      <w:pPr>
        <w:ind w:left="1917" w:hanging="360"/>
      </w:pPr>
      <w:rPr>
        <w:rFonts w:hint="default"/>
      </w:rPr>
    </w:lvl>
    <w:lvl w:ilvl="1" w:tplc="040E0019" w:tentative="1">
      <w:start w:val="1"/>
      <w:numFmt w:val="lowerLetter"/>
      <w:lvlText w:val="%2."/>
      <w:lvlJc w:val="left"/>
      <w:pPr>
        <w:ind w:left="2637" w:hanging="360"/>
      </w:pPr>
    </w:lvl>
    <w:lvl w:ilvl="2" w:tplc="040E001B" w:tentative="1">
      <w:start w:val="1"/>
      <w:numFmt w:val="lowerRoman"/>
      <w:lvlText w:val="%3."/>
      <w:lvlJc w:val="right"/>
      <w:pPr>
        <w:ind w:left="3357" w:hanging="180"/>
      </w:pPr>
    </w:lvl>
    <w:lvl w:ilvl="3" w:tplc="040E000F" w:tentative="1">
      <w:start w:val="1"/>
      <w:numFmt w:val="decimal"/>
      <w:lvlText w:val="%4."/>
      <w:lvlJc w:val="left"/>
      <w:pPr>
        <w:ind w:left="4077" w:hanging="360"/>
      </w:pPr>
    </w:lvl>
    <w:lvl w:ilvl="4" w:tplc="040E0019" w:tentative="1">
      <w:start w:val="1"/>
      <w:numFmt w:val="lowerLetter"/>
      <w:lvlText w:val="%5."/>
      <w:lvlJc w:val="left"/>
      <w:pPr>
        <w:ind w:left="4797" w:hanging="360"/>
      </w:pPr>
    </w:lvl>
    <w:lvl w:ilvl="5" w:tplc="040E001B" w:tentative="1">
      <w:start w:val="1"/>
      <w:numFmt w:val="lowerRoman"/>
      <w:lvlText w:val="%6."/>
      <w:lvlJc w:val="right"/>
      <w:pPr>
        <w:ind w:left="5517" w:hanging="180"/>
      </w:pPr>
    </w:lvl>
    <w:lvl w:ilvl="6" w:tplc="040E000F" w:tentative="1">
      <w:start w:val="1"/>
      <w:numFmt w:val="decimal"/>
      <w:lvlText w:val="%7."/>
      <w:lvlJc w:val="left"/>
      <w:pPr>
        <w:ind w:left="6237" w:hanging="360"/>
      </w:pPr>
    </w:lvl>
    <w:lvl w:ilvl="7" w:tplc="040E0019" w:tentative="1">
      <w:start w:val="1"/>
      <w:numFmt w:val="lowerLetter"/>
      <w:lvlText w:val="%8."/>
      <w:lvlJc w:val="left"/>
      <w:pPr>
        <w:ind w:left="6957" w:hanging="360"/>
      </w:pPr>
    </w:lvl>
    <w:lvl w:ilvl="8" w:tplc="040E001B" w:tentative="1">
      <w:start w:val="1"/>
      <w:numFmt w:val="lowerRoman"/>
      <w:lvlText w:val="%9."/>
      <w:lvlJc w:val="right"/>
      <w:pPr>
        <w:ind w:left="7677" w:hanging="180"/>
      </w:pPr>
    </w:lvl>
  </w:abstractNum>
  <w:abstractNum w:abstractNumId="42" w15:restartNumberingAfterBreak="0">
    <w:nsid w:val="73A54EAB"/>
    <w:multiLevelType w:val="hybridMultilevel"/>
    <w:tmpl w:val="247888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85A5E34"/>
    <w:multiLevelType w:val="hybridMultilevel"/>
    <w:tmpl w:val="7CD0C0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791B4AED"/>
    <w:multiLevelType w:val="hybridMultilevel"/>
    <w:tmpl w:val="38B000F8"/>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45" w15:restartNumberingAfterBreak="0">
    <w:nsid w:val="7A5C5D56"/>
    <w:multiLevelType w:val="hybridMultilevel"/>
    <w:tmpl w:val="F03CDFB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CE23CFA"/>
    <w:multiLevelType w:val="hybridMultilevel"/>
    <w:tmpl w:val="14508DE4"/>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DA90E23"/>
    <w:multiLevelType w:val="hybridMultilevel"/>
    <w:tmpl w:val="E80A55E2"/>
    <w:lvl w:ilvl="0" w:tplc="4824125E">
      <w:start w:val="1"/>
      <w:numFmt w:val="lowerLetter"/>
      <w:lvlText w:val="%1)"/>
      <w:lvlJc w:val="left"/>
      <w:pPr>
        <w:ind w:left="1920" w:hanging="360"/>
      </w:pPr>
      <w:rPr>
        <w:rFonts w:hint="default"/>
      </w:r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num w:numId="1" w16cid:durableId="526331243">
    <w:abstractNumId w:val="33"/>
  </w:num>
  <w:num w:numId="2" w16cid:durableId="985553461">
    <w:abstractNumId w:val="26"/>
  </w:num>
  <w:num w:numId="3" w16cid:durableId="1779523893">
    <w:abstractNumId w:val="17"/>
  </w:num>
  <w:num w:numId="4" w16cid:durableId="1265697605">
    <w:abstractNumId w:val="34"/>
  </w:num>
  <w:num w:numId="5" w16cid:durableId="1194078055">
    <w:abstractNumId w:val="24"/>
  </w:num>
  <w:num w:numId="6" w16cid:durableId="677343990">
    <w:abstractNumId w:val="27"/>
  </w:num>
  <w:num w:numId="7" w16cid:durableId="224529596">
    <w:abstractNumId w:val="7"/>
  </w:num>
  <w:num w:numId="8" w16cid:durableId="187108879">
    <w:abstractNumId w:val="32"/>
  </w:num>
  <w:num w:numId="9" w16cid:durableId="243417875">
    <w:abstractNumId w:val="9"/>
  </w:num>
  <w:num w:numId="10" w16cid:durableId="407920242">
    <w:abstractNumId w:val="18"/>
  </w:num>
  <w:num w:numId="11" w16cid:durableId="586769157">
    <w:abstractNumId w:val="13"/>
  </w:num>
  <w:num w:numId="12" w16cid:durableId="1149444751">
    <w:abstractNumId w:val="15"/>
  </w:num>
  <w:num w:numId="13" w16cid:durableId="462771920">
    <w:abstractNumId w:val="21"/>
  </w:num>
  <w:num w:numId="14" w16cid:durableId="1946185213">
    <w:abstractNumId w:val="30"/>
  </w:num>
  <w:num w:numId="15" w16cid:durableId="715542057">
    <w:abstractNumId w:val="10"/>
  </w:num>
  <w:num w:numId="16" w16cid:durableId="1196041491">
    <w:abstractNumId w:val="42"/>
  </w:num>
  <w:num w:numId="17" w16cid:durableId="2111470062">
    <w:abstractNumId w:val="8"/>
  </w:num>
  <w:num w:numId="18" w16cid:durableId="1509447348">
    <w:abstractNumId w:val="45"/>
  </w:num>
  <w:num w:numId="19" w16cid:durableId="1383864913">
    <w:abstractNumId w:val="28"/>
  </w:num>
  <w:num w:numId="20" w16cid:durableId="503906343">
    <w:abstractNumId w:val="37"/>
  </w:num>
  <w:num w:numId="21" w16cid:durableId="986127228">
    <w:abstractNumId w:val="4"/>
  </w:num>
  <w:num w:numId="22" w16cid:durableId="1413895530">
    <w:abstractNumId w:val="19"/>
  </w:num>
  <w:num w:numId="23" w16cid:durableId="279454634">
    <w:abstractNumId w:val="43"/>
  </w:num>
  <w:num w:numId="24" w16cid:durableId="2038896084">
    <w:abstractNumId w:val="46"/>
  </w:num>
  <w:num w:numId="25" w16cid:durableId="36468006">
    <w:abstractNumId w:val="23"/>
  </w:num>
  <w:num w:numId="26" w16cid:durableId="1393427240">
    <w:abstractNumId w:val="0"/>
  </w:num>
  <w:num w:numId="27" w16cid:durableId="2119522179">
    <w:abstractNumId w:val="40"/>
  </w:num>
  <w:num w:numId="28" w16cid:durableId="871383970">
    <w:abstractNumId w:val="38"/>
  </w:num>
  <w:num w:numId="29" w16cid:durableId="1773041228">
    <w:abstractNumId w:val="35"/>
  </w:num>
  <w:num w:numId="30" w16cid:durableId="785464489">
    <w:abstractNumId w:val="5"/>
  </w:num>
  <w:num w:numId="31" w16cid:durableId="1856727149">
    <w:abstractNumId w:val="12"/>
  </w:num>
  <w:num w:numId="32" w16cid:durableId="973144281">
    <w:abstractNumId w:val="1"/>
  </w:num>
  <w:num w:numId="33" w16cid:durableId="1847288781">
    <w:abstractNumId w:val="14"/>
  </w:num>
  <w:num w:numId="34" w16cid:durableId="352533496">
    <w:abstractNumId w:val="36"/>
  </w:num>
  <w:num w:numId="35" w16cid:durableId="112133697">
    <w:abstractNumId w:val="44"/>
  </w:num>
  <w:num w:numId="36" w16cid:durableId="266698506">
    <w:abstractNumId w:val="41"/>
  </w:num>
  <w:num w:numId="37" w16cid:durableId="887033193">
    <w:abstractNumId w:val="47"/>
  </w:num>
  <w:num w:numId="38" w16cid:durableId="660742392">
    <w:abstractNumId w:val="29"/>
  </w:num>
  <w:num w:numId="39" w16cid:durableId="715854366">
    <w:abstractNumId w:val="31"/>
  </w:num>
  <w:num w:numId="40" w16cid:durableId="419906868">
    <w:abstractNumId w:val="2"/>
  </w:num>
  <w:num w:numId="41" w16cid:durableId="445807300">
    <w:abstractNumId w:val="16"/>
  </w:num>
  <w:num w:numId="42" w16cid:durableId="670450752">
    <w:abstractNumId w:val="11"/>
  </w:num>
  <w:num w:numId="43" w16cid:durableId="590502652">
    <w:abstractNumId w:val="25"/>
  </w:num>
  <w:num w:numId="44" w16cid:durableId="1502355324">
    <w:abstractNumId w:val="6"/>
  </w:num>
  <w:num w:numId="45" w16cid:durableId="1357736158">
    <w:abstractNumId w:val="3"/>
  </w:num>
  <w:num w:numId="46" w16cid:durableId="232200087">
    <w:abstractNumId w:val="20"/>
  </w:num>
  <w:num w:numId="47" w16cid:durableId="908611835">
    <w:abstractNumId w:val="22"/>
  </w:num>
  <w:num w:numId="48" w16cid:durableId="1161111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0B5"/>
    <w:rsid w:val="00001363"/>
    <w:rsid w:val="00010E18"/>
    <w:rsid w:val="000137AA"/>
    <w:rsid w:val="00014121"/>
    <w:rsid w:val="00014586"/>
    <w:rsid w:val="0001533A"/>
    <w:rsid w:val="0002024F"/>
    <w:rsid w:val="000213AE"/>
    <w:rsid w:val="00021723"/>
    <w:rsid w:val="000221AF"/>
    <w:rsid w:val="00022FF6"/>
    <w:rsid w:val="00024D17"/>
    <w:rsid w:val="00024EE3"/>
    <w:rsid w:val="00026452"/>
    <w:rsid w:val="00031BE3"/>
    <w:rsid w:val="000351A1"/>
    <w:rsid w:val="0003564C"/>
    <w:rsid w:val="00042BDE"/>
    <w:rsid w:val="00043B12"/>
    <w:rsid w:val="0004794D"/>
    <w:rsid w:val="000523AF"/>
    <w:rsid w:val="00052BA5"/>
    <w:rsid w:val="00052FD6"/>
    <w:rsid w:val="00055AD5"/>
    <w:rsid w:val="00060B29"/>
    <w:rsid w:val="0006289C"/>
    <w:rsid w:val="00063A73"/>
    <w:rsid w:val="0007234A"/>
    <w:rsid w:val="000731BA"/>
    <w:rsid w:val="00073CF0"/>
    <w:rsid w:val="00077219"/>
    <w:rsid w:val="00082F60"/>
    <w:rsid w:val="000847D7"/>
    <w:rsid w:val="00084B11"/>
    <w:rsid w:val="00093ACE"/>
    <w:rsid w:val="000A099B"/>
    <w:rsid w:val="000A12F1"/>
    <w:rsid w:val="000A15BE"/>
    <w:rsid w:val="000A343C"/>
    <w:rsid w:val="000A5BEC"/>
    <w:rsid w:val="000B175D"/>
    <w:rsid w:val="000B4F9D"/>
    <w:rsid w:val="000B5CD9"/>
    <w:rsid w:val="000B6EE1"/>
    <w:rsid w:val="000C2DA2"/>
    <w:rsid w:val="000C4F2F"/>
    <w:rsid w:val="000C5C0E"/>
    <w:rsid w:val="000C5E08"/>
    <w:rsid w:val="000C6313"/>
    <w:rsid w:val="000C750B"/>
    <w:rsid w:val="000D5787"/>
    <w:rsid w:val="000D7C1D"/>
    <w:rsid w:val="000E0902"/>
    <w:rsid w:val="000E2427"/>
    <w:rsid w:val="000E3186"/>
    <w:rsid w:val="000E5710"/>
    <w:rsid w:val="000E7F36"/>
    <w:rsid w:val="000F0782"/>
    <w:rsid w:val="000F16F6"/>
    <w:rsid w:val="000F323F"/>
    <w:rsid w:val="000F4B7F"/>
    <w:rsid w:val="000F60AE"/>
    <w:rsid w:val="00104940"/>
    <w:rsid w:val="00113399"/>
    <w:rsid w:val="00115966"/>
    <w:rsid w:val="0011602D"/>
    <w:rsid w:val="00116181"/>
    <w:rsid w:val="0011630C"/>
    <w:rsid w:val="00127307"/>
    <w:rsid w:val="00130292"/>
    <w:rsid w:val="00131BAC"/>
    <w:rsid w:val="0013440A"/>
    <w:rsid w:val="00136A51"/>
    <w:rsid w:val="00144F84"/>
    <w:rsid w:val="00145152"/>
    <w:rsid w:val="00156530"/>
    <w:rsid w:val="00163127"/>
    <w:rsid w:val="00163E5E"/>
    <w:rsid w:val="00164B4C"/>
    <w:rsid w:val="00164C8E"/>
    <w:rsid w:val="00165404"/>
    <w:rsid w:val="00177D63"/>
    <w:rsid w:val="001801A9"/>
    <w:rsid w:val="0018073E"/>
    <w:rsid w:val="00181211"/>
    <w:rsid w:val="00181664"/>
    <w:rsid w:val="001817FA"/>
    <w:rsid w:val="0018633A"/>
    <w:rsid w:val="001903AF"/>
    <w:rsid w:val="00191FE9"/>
    <w:rsid w:val="001A056A"/>
    <w:rsid w:val="001A3190"/>
    <w:rsid w:val="001A60B5"/>
    <w:rsid w:val="001B0176"/>
    <w:rsid w:val="001B48E4"/>
    <w:rsid w:val="001B4A53"/>
    <w:rsid w:val="001B6FA2"/>
    <w:rsid w:val="001B7520"/>
    <w:rsid w:val="001B799E"/>
    <w:rsid w:val="001C1905"/>
    <w:rsid w:val="001D522D"/>
    <w:rsid w:val="001D5FF4"/>
    <w:rsid w:val="001E0BA4"/>
    <w:rsid w:val="001E1415"/>
    <w:rsid w:val="001E1466"/>
    <w:rsid w:val="001E4677"/>
    <w:rsid w:val="001F2631"/>
    <w:rsid w:val="001F6295"/>
    <w:rsid w:val="001F7468"/>
    <w:rsid w:val="002036AA"/>
    <w:rsid w:val="00204C0C"/>
    <w:rsid w:val="00204E53"/>
    <w:rsid w:val="0021052E"/>
    <w:rsid w:val="002131EF"/>
    <w:rsid w:val="0021334B"/>
    <w:rsid w:val="00217AA0"/>
    <w:rsid w:val="00220ECA"/>
    <w:rsid w:val="002258DC"/>
    <w:rsid w:val="0023019A"/>
    <w:rsid w:val="002308A2"/>
    <w:rsid w:val="00234296"/>
    <w:rsid w:val="00237595"/>
    <w:rsid w:val="0024033F"/>
    <w:rsid w:val="00242718"/>
    <w:rsid w:val="00243AF5"/>
    <w:rsid w:val="00243C8A"/>
    <w:rsid w:val="002459EF"/>
    <w:rsid w:val="00246564"/>
    <w:rsid w:val="00252A93"/>
    <w:rsid w:val="0026408F"/>
    <w:rsid w:val="00266173"/>
    <w:rsid w:val="002754B8"/>
    <w:rsid w:val="00276BF8"/>
    <w:rsid w:val="00286A9F"/>
    <w:rsid w:val="00291B75"/>
    <w:rsid w:val="0029682D"/>
    <w:rsid w:val="002A06B4"/>
    <w:rsid w:val="002A3935"/>
    <w:rsid w:val="002A4D4A"/>
    <w:rsid w:val="002A5401"/>
    <w:rsid w:val="002C115B"/>
    <w:rsid w:val="002C1CA3"/>
    <w:rsid w:val="002C1DBE"/>
    <w:rsid w:val="002C3093"/>
    <w:rsid w:val="002C6438"/>
    <w:rsid w:val="002C65A0"/>
    <w:rsid w:val="002D15B9"/>
    <w:rsid w:val="002D4BC2"/>
    <w:rsid w:val="002E1764"/>
    <w:rsid w:val="002E2046"/>
    <w:rsid w:val="002E2147"/>
    <w:rsid w:val="002E488C"/>
    <w:rsid w:val="002E4E2A"/>
    <w:rsid w:val="002F52E8"/>
    <w:rsid w:val="00300D06"/>
    <w:rsid w:val="00302B9F"/>
    <w:rsid w:val="0030427F"/>
    <w:rsid w:val="0030448E"/>
    <w:rsid w:val="00307E06"/>
    <w:rsid w:val="00310D46"/>
    <w:rsid w:val="0031129C"/>
    <w:rsid w:val="003119A0"/>
    <w:rsid w:val="00321D54"/>
    <w:rsid w:val="00322420"/>
    <w:rsid w:val="00324A66"/>
    <w:rsid w:val="00336D17"/>
    <w:rsid w:val="0035086B"/>
    <w:rsid w:val="0035100F"/>
    <w:rsid w:val="00352388"/>
    <w:rsid w:val="0035406B"/>
    <w:rsid w:val="00354289"/>
    <w:rsid w:val="00363EF0"/>
    <w:rsid w:val="00370A7A"/>
    <w:rsid w:val="00373FB6"/>
    <w:rsid w:val="00377363"/>
    <w:rsid w:val="00380612"/>
    <w:rsid w:val="00381D92"/>
    <w:rsid w:val="003840B3"/>
    <w:rsid w:val="00385D17"/>
    <w:rsid w:val="00387DF7"/>
    <w:rsid w:val="00391001"/>
    <w:rsid w:val="0039237F"/>
    <w:rsid w:val="0039526C"/>
    <w:rsid w:val="00395ED8"/>
    <w:rsid w:val="00397906"/>
    <w:rsid w:val="003A1B37"/>
    <w:rsid w:val="003A5DD3"/>
    <w:rsid w:val="003A63E5"/>
    <w:rsid w:val="003A6E7A"/>
    <w:rsid w:val="003B509D"/>
    <w:rsid w:val="003B79BB"/>
    <w:rsid w:val="003C05BA"/>
    <w:rsid w:val="003C55F0"/>
    <w:rsid w:val="003C761E"/>
    <w:rsid w:val="003D1643"/>
    <w:rsid w:val="003D603E"/>
    <w:rsid w:val="003D7FEF"/>
    <w:rsid w:val="003E074A"/>
    <w:rsid w:val="003E1438"/>
    <w:rsid w:val="003E1E0B"/>
    <w:rsid w:val="003E31A0"/>
    <w:rsid w:val="003E799A"/>
    <w:rsid w:val="003F48A0"/>
    <w:rsid w:val="003F4E84"/>
    <w:rsid w:val="003F4F54"/>
    <w:rsid w:val="003F598D"/>
    <w:rsid w:val="00402E3A"/>
    <w:rsid w:val="00404F2C"/>
    <w:rsid w:val="00405A65"/>
    <w:rsid w:val="00405E7E"/>
    <w:rsid w:val="004071B6"/>
    <w:rsid w:val="004142B6"/>
    <w:rsid w:val="00416267"/>
    <w:rsid w:val="00416D90"/>
    <w:rsid w:val="00430C6D"/>
    <w:rsid w:val="00433005"/>
    <w:rsid w:val="00433EDA"/>
    <w:rsid w:val="00435BDC"/>
    <w:rsid w:val="004374AE"/>
    <w:rsid w:val="004402D8"/>
    <w:rsid w:val="00440D5E"/>
    <w:rsid w:val="00442EC5"/>
    <w:rsid w:val="004445B4"/>
    <w:rsid w:val="00445B0D"/>
    <w:rsid w:val="00446B26"/>
    <w:rsid w:val="00447216"/>
    <w:rsid w:val="00453E63"/>
    <w:rsid w:val="004608E3"/>
    <w:rsid w:val="00461B87"/>
    <w:rsid w:val="004641C3"/>
    <w:rsid w:val="00473213"/>
    <w:rsid w:val="0048201D"/>
    <w:rsid w:val="00482C93"/>
    <w:rsid w:val="00484A9B"/>
    <w:rsid w:val="00486C3B"/>
    <w:rsid w:val="004A2BFE"/>
    <w:rsid w:val="004A2DAF"/>
    <w:rsid w:val="004A3793"/>
    <w:rsid w:val="004A529D"/>
    <w:rsid w:val="004A6AE3"/>
    <w:rsid w:val="004A6BEF"/>
    <w:rsid w:val="004A72E8"/>
    <w:rsid w:val="004B4E65"/>
    <w:rsid w:val="004C0391"/>
    <w:rsid w:val="004C71F1"/>
    <w:rsid w:val="004D0903"/>
    <w:rsid w:val="004D0DB8"/>
    <w:rsid w:val="004D2940"/>
    <w:rsid w:val="004D2A00"/>
    <w:rsid w:val="004D4E82"/>
    <w:rsid w:val="004D6CF8"/>
    <w:rsid w:val="004E084B"/>
    <w:rsid w:val="004F2C60"/>
    <w:rsid w:val="004F4F4C"/>
    <w:rsid w:val="004F65F6"/>
    <w:rsid w:val="004F7DBF"/>
    <w:rsid w:val="00500145"/>
    <w:rsid w:val="00502409"/>
    <w:rsid w:val="005033D6"/>
    <w:rsid w:val="0050389D"/>
    <w:rsid w:val="005055FD"/>
    <w:rsid w:val="005115E4"/>
    <w:rsid w:val="00515A41"/>
    <w:rsid w:val="00522DEA"/>
    <w:rsid w:val="00527292"/>
    <w:rsid w:val="005275AA"/>
    <w:rsid w:val="00527CE2"/>
    <w:rsid w:val="005315D0"/>
    <w:rsid w:val="00531DE9"/>
    <w:rsid w:val="00533DD7"/>
    <w:rsid w:val="00533EC5"/>
    <w:rsid w:val="005405A0"/>
    <w:rsid w:val="00542F00"/>
    <w:rsid w:val="005460EB"/>
    <w:rsid w:val="00551286"/>
    <w:rsid w:val="00552E09"/>
    <w:rsid w:val="0055422F"/>
    <w:rsid w:val="00563011"/>
    <w:rsid w:val="00563247"/>
    <w:rsid w:val="00564515"/>
    <w:rsid w:val="00565AFD"/>
    <w:rsid w:val="005714E0"/>
    <w:rsid w:val="00571BCC"/>
    <w:rsid w:val="00575725"/>
    <w:rsid w:val="00580FFB"/>
    <w:rsid w:val="00583EE9"/>
    <w:rsid w:val="00583F61"/>
    <w:rsid w:val="00585251"/>
    <w:rsid w:val="0058751A"/>
    <w:rsid w:val="00590115"/>
    <w:rsid w:val="00593C8B"/>
    <w:rsid w:val="00594B63"/>
    <w:rsid w:val="00595C0B"/>
    <w:rsid w:val="00597523"/>
    <w:rsid w:val="005A174F"/>
    <w:rsid w:val="005A187C"/>
    <w:rsid w:val="005A2F20"/>
    <w:rsid w:val="005B0C67"/>
    <w:rsid w:val="005B1909"/>
    <w:rsid w:val="005B36F0"/>
    <w:rsid w:val="005C198F"/>
    <w:rsid w:val="005C2605"/>
    <w:rsid w:val="005C37D0"/>
    <w:rsid w:val="005C3B8D"/>
    <w:rsid w:val="005C3F74"/>
    <w:rsid w:val="005C6AC9"/>
    <w:rsid w:val="005D7D4A"/>
    <w:rsid w:val="005D7D70"/>
    <w:rsid w:val="005E07B7"/>
    <w:rsid w:val="005E4524"/>
    <w:rsid w:val="005E6FEB"/>
    <w:rsid w:val="005E73F1"/>
    <w:rsid w:val="005E77DD"/>
    <w:rsid w:val="005F1467"/>
    <w:rsid w:val="005F1FE2"/>
    <w:rsid w:val="005F3A75"/>
    <w:rsid w:val="0060073D"/>
    <w:rsid w:val="006028F6"/>
    <w:rsid w:val="00603917"/>
    <w:rsid w:val="00604568"/>
    <w:rsid w:val="00607BC4"/>
    <w:rsid w:val="00611542"/>
    <w:rsid w:val="0061355B"/>
    <w:rsid w:val="0061374B"/>
    <w:rsid w:val="00613E27"/>
    <w:rsid w:val="00625388"/>
    <w:rsid w:val="00625DED"/>
    <w:rsid w:val="006261A9"/>
    <w:rsid w:val="006310D5"/>
    <w:rsid w:val="00632409"/>
    <w:rsid w:val="006427AF"/>
    <w:rsid w:val="0064503E"/>
    <w:rsid w:val="00650AF0"/>
    <w:rsid w:val="0066004E"/>
    <w:rsid w:val="0066125E"/>
    <w:rsid w:val="006637FB"/>
    <w:rsid w:val="00673B3D"/>
    <w:rsid w:val="00673BFB"/>
    <w:rsid w:val="00674087"/>
    <w:rsid w:val="0067511A"/>
    <w:rsid w:val="00675C44"/>
    <w:rsid w:val="00681858"/>
    <w:rsid w:val="006827BF"/>
    <w:rsid w:val="006873A5"/>
    <w:rsid w:val="00692686"/>
    <w:rsid w:val="00693E71"/>
    <w:rsid w:val="006961D9"/>
    <w:rsid w:val="006A2F06"/>
    <w:rsid w:val="006A7FF4"/>
    <w:rsid w:val="006D16BB"/>
    <w:rsid w:val="006D2FF6"/>
    <w:rsid w:val="006D4FE8"/>
    <w:rsid w:val="006D7C13"/>
    <w:rsid w:val="006E07D0"/>
    <w:rsid w:val="006E2110"/>
    <w:rsid w:val="006E5805"/>
    <w:rsid w:val="006F0117"/>
    <w:rsid w:val="006F30A0"/>
    <w:rsid w:val="006F37F3"/>
    <w:rsid w:val="006F3F87"/>
    <w:rsid w:val="006F4653"/>
    <w:rsid w:val="006F4915"/>
    <w:rsid w:val="006F4A75"/>
    <w:rsid w:val="006F4F81"/>
    <w:rsid w:val="006F5919"/>
    <w:rsid w:val="0070502F"/>
    <w:rsid w:val="00706660"/>
    <w:rsid w:val="007141DF"/>
    <w:rsid w:val="00715905"/>
    <w:rsid w:val="00716035"/>
    <w:rsid w:val="00717368"/>
    <w:rsid w:val="007246FF"/>
    <w:rsid w:val="0072539A"/>
    <w:rsid w:val="007273C1"/>
    <w:rsid w:val="0072740D"/>
    <w:rsid w:val="00733A96"/>
    <w:rsid w:val="007358F7"/>
    <w:rsid w:val="0073669D"/>
    <w:rsid w:val="00736951"/>
    <w:rsid w:val="00737749"/>
    <w:rsid w:val="0074414D"/>
    <w:rsid w:val="0074564A"/>
    <w:rsid w:val="00757E11"/>
    <w:rsid w:val="0076059A"/>
    <w:rsid w:val="00760B46"/>
    <w:rsid w:val="007621C7"/>
    <w:rsid w:val="007626BA"/>
    <w:rsid w:val="00764893"/>
    <w:rsid w:val="00767FF5"/>
    <w:rsid w:val="00771EB2"/>
    <w:rsid w:val="007778FE"/>
    <w:rsid w:val="00782035"/>
    <w:rsid w:val="00782F45"/>
    <w:rsid w:val="00791A53"/>
    <w:rsid w:val="00793C55"/>
    <w:rsid w:val="0079443C"/>
    <w:rsid w:val="00796A60"/>
    <w:rsid w:val="007A1337"/>
    <w:rsid w:val="007A3491"/>
    <w:rsid w:val="007A39BD"/>
    <w:rsid w:val="007A60F9"/>
    <w:rsid w:val="007A7160"/>
    <w:rsid w:val="007B457D"/>
    <w:rsid w:val="007B5378"/>
    <w:rsid w:val="007C329E"/>
    <w:rsid w:val="007D1284"/>
    <w:rsid w:val="007E1E4C"/>
    <w:rsid w:val="007E2F65"/>
    <w:rsid w:val="007F0438"/>
    <w:rsid w:val="007F1B8E"/>
    <w:rsid w:val="007F6758"/>
    <w:rsid w:val="007F758A"/>
    <w:rsid w:val="00801D9A"/>
    <w:rsid w:val="00804EB6"/>
    <w:rsid w:val="008051D3"/>
    <w:rsid w:val="008068E1"/>
    <w:rsid w:val="00806BB4"/>
    <w:rsid w:val="00807B7E"/>
    <w:rsid w:val="008110EB"/>
    <w:rsid w:val="008122FB"/>
    <w:rsid w:val="008162E2"/>
    <w:rsid w:val="00820BA1"/>
    <w:rsid w:val="00822A05"/>
    <w:rsid w:val="008238C7"/>
    <w:rsid w:val="00823A1E"/>
    <w:rsid w:val="00826E6B"/>
    <w:rsid w:val="00827A37"/>
    <w:rsid w:val="00831942"/>
    <w:rsid w:val="0083537D"/>
    <w:rsid w:val="008412CE"/>
    <w:rsid w:val="0084183C"/>
    <w:rsid w:val="008436C8"/>
    <w:rsid w:val="008447FB"/>
    <w:rsid w:val="008503FC"/>
    <w:rsid w:val="0085483F"/>
    <w:rsid w:val="0085535C"/>
    <w:rsid w:val="008571B3"/>
    <w:rsid w:val="00860495"/>
    <w:rsid w:val="00861CB3"/>
    <w:rsid w:val="00871A85"/>
    <w:rsid w:val="00871C0D"/>
    <w:rsid w:val="00873202"/>
    <w:rsid w:val="008749B7"/>
    <w:rsid w:val="00874B29"/>
    <w:rsid w:val="008768C3"/>
    <w:rsid w:val="0087720E"/>
    <w:rsid w:val="008927CD"/>
    <w:rsid w:val="00893035"/>
    <w:rsid w:val="00894C78"/>
    <w:rsid w:val="008A4C94"/>
    <w:rsid w:val="008B1DDA"/>
    <w:rsid w:val="008B20DC"/>
    <w:rsid w:val="008B53AE"/>
    <w:rsid w:val="008B6B8B"/>
    <w:rsid w:val="008C1C69"/>
    <w:rsid w:val="008C35F4"/>
    <w:rsid w:val="008C650F"/>
    <w:rsid w:val="008C689D"/>
    <w:rsid w:val="008D6CC4"/>
    <w:rsid w:val="008E0304"/>
    <w:rsid w:val="008E1B2B"/>
    <w:rsid w:val="008E26CE"/>
    <w:rsid w:val="008E41EC"/>
    <w:rsid w:val="008F14ED"/>
    <w:rsid w:val="008F1A6A"/>
    <w:rsid w:val="008F575E"/>
    <w:rsid w:val="008F57F6"/>
    <w:rsid w:val="008F5A27"/>
    <w:rsid w:val="008F6D00"/>
    <w:rsid w:val="0090286B"/>
    <w:rsid w:val="0090578B"/>
    <w:rsid w:val="00905BFC"/>
    <w:rsid w:val="00910F3F"/>
    <w:rsid w:val="009123CF"/>
    <w:rsid w:val="00912D2A"/>
    <w:rsid w:val="00913AEE"/>
    <w:rsid w:val="00917268"/>
    <w:rsid w:val="00917A88"/>
    <w:rsid w:val="009267FE"/>
    <w:rsid w:val="00927D9D"/>
    <w:rsid w:val="00931A44"/>
    <w:rsid w:val="009408C9"/>
    <w:rsid w:val="009447E4"/>
    <w:rsid w:val="009457AF"/>
    <w:rsid w:val="00947677"/>
    <w:rsid w:val="00947A1A"/>
    <w:rsid w:val="00947E4C"/>
    <w:rsid w:val="009501C3"/>
    <w:rsid w:val="00955444"/>
    <w:rsid w:val="00956852"/>
    <w:rsid w:val="0097121A"/>
    <w:rsid w:val="009837DB"/>
    <w:rsid w:val="009858F0"/>
    <w:rsid w:val="009911AA"/>
    <w:rsid w:val="009923DD"/>
    <w:rsid w:val="00993867"/>
    <w:rsid w:val="009A394C"/>
    <w:rsid w:val="009B34DC"/>
    <w:rsid w:val="009B4022"/>
    <w:rsid w:val="009B43FA"/>
    <w:rsid w:val="009C0D1D"/>
    <w:rsid w:val="009C26B6"/>
    <w:rsid w:val="009C737A"/>
    <w:rsid w:val="009C7791"/>
    <w:rsid w:val="009D2840"/>
    <w:rsid w:val="009D2FBB"/>
    <w:rsid w:val="009D4083"/>
    <w:rsid w:val="009D6DD8"/>
    <w:rsid w:val="009D7A83"/>
    <w:rsid w:val="009E4059"/>
    <w:rsid w:val="009E4AB2"/>
    <w:rsid w:val="009E5456"/>
    <w:rsid w:val="009E621B"/>
    <w:rsid w:val="009E65B8"/>
    <w:rsid w:val="009E6E95"/>
    <w:rsid w:val="009F08F4"/>
    <w:rsid w:val="009F2C94"/>
    <w:rsid w:val="009F56A8"/>
    <w:rsid w:val="009F7E5D"/>
    <w:rsid w:val="00A124C3"/>
    <w:rsid w:val="00A12B2C"/>
    <w:rsid w:val="00A130B5"/>
    <w:rsid w:val="00A1377B"/>
    <w:rsid w:val="00A13BF0"/>
    <w:rsid w:val="00A16C3A"/>
    <w:rsid w:val="00A20168"/>
    <w:rsid w:val="00A21203"/>
    <w:rsid w:val="00A240A9"/>
    <w:rsid w:val="00A2440A"/>
    <w:rsid w:val="00A30175"/>
    <w:rsid w:val="00A30591"/>
    <w:rsid w:val="00A31E55"/>
    <w:rsid w:val="00A32ED3"/>
    <w:rsid w:val="00A4003E"/>
    <w:rsid w:val="00A40F4E"/>
    <w:rsid w:val="00A45339"/>
    <w:rsid w:val="00A46A87"/>
    <w:rsid w:val="00A47FB6"/>
    <w:rsid w:val="00A501F4"/>
    <w:rsid w:val="00A57E6E"/>
    <w:rsid w:val="00A63FE2"/>
    <w:rsid w:val="00A657DB"/>
    <w:rsid w:val="00A65CC9"/>
    <w:rsid w:val="00A6665E"/>
    <w:rsid w:val="00A70276"/>
    <w:rsid w:val="00A70F3C"/>
    <w:rsid w:val="00A72121"/>
    <w:rsid w:val="00A76BE7"/>
    <w:rsid w:val="00A77949"/>
    <w:rsid w:val="00A80517"/>
    <w:rsid w:val="00A85A19"/>
    <w:rsid w:val="00A912B2"/>
    <w:rsid w:val="00A92A91"/>
    <w:rsid w:val="00A93CB2"/>
    <w:rsid w:val="00A945E3"/>
    <w:rsid w:val="00A96034"/>
    <w:rsid w:val="00A97BD5"/>
    <w:rsid w:val="00AA2883"/>
    <w:rsid w:val="00AA458A"/>
    <w:rsid w:val="00AA5C1E"/>
    <w:rsid w:val="00AA610E"/>
    <w:rsid w:val="00AA71E1"/>
    <w:rsid w:val="00AB3717"/>
    <w:rsid w:val="00AB62D0"/>
    <w:rsid w:val="00AB7E0E"/>
    <w:rsid w:val="00AC29F6"/>
    <w:rsid w:val="00AC67DE"/>
    <w:rsid w:val="00AC6D89"/>
    <w:rsid w:val="00AC6FB8"/>
    <w:rsid w:val="00AD0A4C"/>
    <w:rsid w:val="00AD1D29"/>
    <w:rsid w:val="00AD4465"/>
    <w:rsid w:val="00AE028F"/>
    <w:rsid w:val="00AE19D5"/>
    <w:rsid w:val="00AE1BCC"/>
    <w:rsid w:val="00AE6ACB"/>
    <w:rsid w:val="00AF05C8"/>
    <w:rsid w:val="00AF236A"/>
    <w:rsid w:val="00AF4BB2"/>
    <w:rsid w:val="00AF5D87"/>
    <w:rsid w:val="00AF6C2B"/>
    <w:rsid w:val="00B011ED"/>
    <w:rsid w:val="00B03525"/>
    <w:rsid w:val="00B04C78"/>
    <w:rsid w:val="00B0580E"/>
    <w:rsid w:val="00B06074"/>
    <w:rsid w:val="00B116A6"/>
    <w:rsid w:val="00B25E91"/>
    <w:rsid w:val="00B3036F"/>
    <w:rsid w:val="00B31172"/>
    <w:rsid w:val="00B31BFF"/>
    <w:rsid w:val="00B31F3E"/>
    <w:rsid w:val="00B32627"/>
    <w:rsid w:val="00B334E8"/>
    <w:rsid w:val="00B336B0"/>
    <w:rsid w:val="00B339D4"/>
    <w:rsid w:val="00B41989"/>
    <w:rsid w:val="00B443C1"/>
    <w:rsid w:val="00B50098"/>
    <w:rsid w:val="00B504DF"/>
    <w:rsid w:val="00B51D8E"/>
    <w:rsid w:val="00B52CE3"/>
    <w:rsid w:val="00B52EAE"/>
    <w:rsid w:val="00B5443B"/>
    <w:rsid w:val="00B55819"/>
    <w:rsid w:val="00B55B29"/>
    <w:rsid w:val="00B611FE"/>
    <w:rsid w:val="00B61D12"/>
    <w:rsid w:val="00B62284"/>
    <w:rsid w:val="00B64981"/>
    <w:rsid w:val="00B65435"/>
    <w:rsid w:val="00B668B5"/>
    <w:rsid w:val="00B6725F"/>
    <w:rsid w:val="00B67CA2"/>
    <w:rsid w:val="00B732F5"/>
    <w:rsid w:val="00B75BDB"/>
    <w:rsid w:val="00B75D77"/>
    <w:rsid w:val="00B77803"/>
    <w:rsid w:val="00B80F37"/>
    <w:rsid w:val="00B862FB"/>
    <w:rsid w:val="00B87C29"/>
    <w:rsid w:val="00B9043D"/>
    <w:rsid w:val="00B909E3"/>
    <w:rsid w:val="00B91F9A"/>
    <w:rsid w:val="00B94EA9"/>
    <w:rsid w:val="00B96DD9"/>
    <w:rsid w:val="00BA32F0"/>
    <w:rsid w:val="00BA3CE6"/>
    <w:rsid w:val="00BB0641"/>
    <w:rsid w:val="00BC43C0"/>
    <w:rsid w:val="00BD0AF4"/>
    <w:rsid w:val="00BD4776"/>
    <w:rsid w:val="00BD5190"/>
    <w:rsid w:val="00BE1EED"/>
    <w:rsid w:val="00BE2911"/>
    <w:rsid w:val="00BE2AC6"/>
    <w:rsid w:val="00BE465D"/>
    <w:rsid w:val="00BE6B40"/>
    <w:rsid w:val="00BE6C97"/>
    <w:rsid w:val="00BF0B77"/>
    <w:rsid w:val="00BF0DB4"/>
    <w:rsid w:val="00BF224E"/>
    <w:rsid w:val="00BF27F2"/>
    <w:rsid w:val="00BF5B95"/>
    <w:rsid w:val="00BF631E"/>
    <w:rsid w:val="00BF74F0"/>
    <w:rsid w:val="00C00FFB"/>
    <w:rsid w:val="00C01C6D"/>
    <w:rsid w:val="00C04A88"/>
    <w:rsid w:val="00C063C0"/>
    <w:rsid w:val="00C06D8B"/>
    <w:rsid w:val="00C16702"/>
    <w:rsid w:val="00C21039"/>
    <w:rsid w:val="00C22C76"/>
    <w:rsid w:val="00C24C23"/>
    <w:rsid w:val="00C27864"/>
    <w:rsid w:val="00C27A2C"/>
    <w:rsid w:val="00C30B03"/>
    <w:rsid w:val="00C321CF"/>
    <w:rsid w:val="00C33D76"/>
    <w:rsid w:val="00C35D7A"/>
    <w:rsid w:val="00C40207"/>
    <w:rsid w:val="00C425E1"/>
    <w:rsid w:val="00C42C02"/>
    <w:rsid w:val="00C432F2"/>
    <w:rsid w:val="00C43329"/>
    <w:rsid w:val="00C47465"/>
    <w:rsid w:val="00C477DA"/>
    <w:rsid w:val="00C5012C"/>
    <w:rsid w:val="00C5424D"/>
    <w:rsid w:val="00C54D2D"/>
    <w:rsid w:val="00C55BA8"/>
    <w:rsid w:val="00C568A2"/>
    <w:rsid w:val="00C64DE4"/>
    <w:rsid w:val="00C66BD9"/>
    <w:rsid w:val="00C7056D"/>
    <w:rsid w:val="00C73D99"/>
    <w:rsid w:val="00C74F5B"/>
    <w:rsid w:val="00C77600"/>
    <w:rsid w:val="00C80BF2"/>
    <w:rsid w:val="00C8290C"/>
    <w:rsid w:val="00C83055"/>
    <w:rsid w:val="00C879F5"/>
    <w:rsid w:val="00C90AF3"/>
    <w:rsid w:val="00C93E2D"/>
    <w:rsid w:val="00CA0C6C"/>
    <w:rsid w:val="00CA11F9"/>
    <w:rsid w:val="00CA1A2F"/>
    <w:rsid w:val="00CA29F5"/>
    <w:rsid w:val="00CA2B4F"/>
    <w:rsid w:val="00CA3914"/>
    <w:rsid w:val="00CA43C2"/>
    <w:rsid w:val="00CA46BE"/>
    <w:rsid w:val="00CA4E34"/>
    <w:rsid w:val="00CA5B93"/>
    <w:rsid w:val="00CB6D41"/>
    <w:rsid w:val="00CC0EAB"/>
    <w:rsid w:val="00CC2C3B"/>
    <w:rsid w:val="00CC71A3"/>
    <w:rsid w:val="00CD23B6"/>
    <w:rsid w:val="00CE170E"/>
    <w:rsid w:val="00CE58B1"/>
    <w:rsid w:val="00CE5AFE"/>
    <w:rsid w:val="00CE7002"/>
    <w:rsid w:val="00CE7A64"/>
    <w:rsid w:val="00CF13EB"/>
    <w:rsid w:val="00CF2B5F"/>
    <w:rsid w:val="00CF57BC"/>
    <w:rsid w:val="00CF5A99"/>
    <w:rsid w:val="00D012AB"/>
    <w:rsid w:val="00D01D5E"/>
    <w:rsid w:val="00D028C1"/>
    <w:rsid w:val="00D02B49"/>
    <w:rsid w:val="00D12667"/>
    <w:rsid w:val="00D1594F"/>
    <w:rsid w:val="00D15AC8"/>
    <w:rsid w:val="00D20C3B"/>
    <w:rsid w:val="00D22169"/>
    <w:rsid w:val="00D24107"/>
    <w:rsid w:val="00D34CF7"/>
    <w:rsid w:val="00D444B4"/>
    <w:rsid w:val="00D45D6F"/>
    <w:rsid w:val="00D53A6F"/>
    <w:rsid w:val="00D6385D"/>
    <w:rsid w:val="00D63D9F"/>
    <w:rsid w:val="00D65F9C"/>
    <w:rsid w:val="00D7120A"/>
    <w:rsid w:val="00D74F4E"/>
    <w:rsid w:val="00D76C0B"/>
    <w:rsid w:val="00D80D3C"/>
    <w:rsid w:val="00D82140"/>
    <w:rsid w:val="00D823FF"/>
    <w:rsid w:val="00D84059"/>
    <w:rsid w:val="00D85086"/>
    <w:rsid w:val="00D85373"/>
    <w:rsid w:val="00D85E18"/>
    <w:rsid w:val="00D86CF4"/>
    <w:rsid w:val="00D87142"/>
    <w:rsid w:val="00D91392"/>
    <w:rsid w:val="00D91769"/>
    <w:rsid w:val="00D927FB"/>
    <w:rsid w:val="00D93754"/>
    <w:rsid w:val="00D939BD"/>
    <w:rsid w:val="00D957A6"/>
    <w:rsid w:val="00D95869"/>
    <w:rsid w:val="00DA0ADD"/>
    <w:rsid w:val="00DA0BEE"/>
    <w:rsid w:val="00DA4049"/>
    <w:rsid w:val="00DA5C7A"/>
    <w:rsid w:val="00DB517F"/>
    <w:rsid w:val="00DB5865"/>
    <w:rsid w:val="00DB745F"/>
    <w:rsid w:val="00DC1CF2"/>
    <w:rsid w:val="00DC41BE"/>
    <w:rsid w:val="00DC7EC8"/>
    <w:rsid w:val="00DD04FB"/>
    <w:rsid w:val="00DD1130"/>
    <w:rsid w:val="00DD25E8"/>
    <w:rsid w:val="00DD3F77"/>
    <w:rsid w:val="00DD45CE"/>
    <w:rsid w:val="00DD4967"/>
    <w:rsid w:val="00DD7F05"/>
    <w:rsid w:val="00DE351B"/>
    <w:rsid w:val="00DE4BAF"/>
    <w:rsid w:val="00DE604B"/>
    <w:rsid w:val="00DE6AF2"/>
    <w:rsid w:val="00DF004E"/>
    <w:rsid w:val="00DF05A7"/>
    <w:rsid w:val="00DF1035"/>
    <w:rsid w:val="00DF14D0"/>
    <w:rsid w:val="00DF29E0"/>
    <w:rsid w:val="00DF3AAF"/>
    <w:rsid w:val="00DF4AB3"/>
    <w:rsid w:val="00DF52F3"/>
    <w:rsid w:val="00DF7A4A"/>
    <w:rsid w:val="00E02BEA"/>
    <w:rsid w:val="00E032E1"/>
    <w:rsid w:val="00E1227B"/>
    <w:rsid w:val="00E25489"/>
    <w:rsid w:val="00E33C5A"/>
    <w:rsid w:val="00E4133A"/>
    <w:rsid w:val="00E41E78"/>
    <w:rsid w:val="00E4369D"/>
    <w:rsid w:val="00E43DA5"/>
    <w:rsid w:val="00E4545D"/>
    <w:rsid w:val="00E472EC"/>
    <w:rsid w:val="00E476E0"/>
    <w:rsid w:val="00E47F1A"/>
    <w:rsid w:val="00E5024F"/>
    <w:rsid w:val="00E505D8"/>
    <w:rsid w:val="00E53DAA"/>
    <w:rsid w:val="00E575A7"/>
    <w:rsid w:val="00E60164"/>
    <w:rsid w:val="00E61AE7"/>
    <w:rsid w:val="00E65F2D"/>
    <w:rsid w:val="00E661BE"/>
    <w:rsid w:val="00E74E33"/>
    <w:rsid w:val="00E817C6"/>
    <w:rsid w:val="00E832A1"/>
    <w:rsid w:val="00E846E0"/>
    <w:rsid w:val="00E8620C"/>
    <w:rsid w:val="00E94C4B"/>
    <w:rsid w:val="00E9529A"/>
    <w:rsid w:val="00E95E24"/>
    <w:rsid w:val="00E9701D"/>
    <w:rsid w:val="00EA0013"/>
    <w:rsid w:val="00EA0951"/>
    <w:rsid w:val="00EA5681"/>
    <w:rsid w:val="00EB1271"/>
    <w:rsid w:val="00EB2597"/>
    <w:rsid w:val="00EB26B2"/>
    <w:rsid w:val="00EB2E48"/>
    <w:rsid w:val="00EB7CF2"/>
    <w:rsid w:val="00EC027C"/>
    <w:rsid w:val="00EC0D09"/>
    <w:rsid w:val="00ED08F1"/>
    <w:rsid w:val="00ED1ADE"/>
    <w:rsid w:val="00ED1F4A"/>
    <w:rsid w:val="00ED4845"/>
    <w:rsid w:val="00EE0EEE"/>
    <w:rsid w:val="00EE213C"/>
    <w:rsid w:val="00EE51E6"/>
    <w:rsid w:val="00EE6F86"/>
    <w:rsid w:val="00EE74A9"/>
    <w:rsid w:val="00EF1C87"/>
    <w:rsid w:val="00EF491E"/>
    <w:rsid w:val="00F01B6E"/>
    <w:rsid w:val="00F06DE7"/>
    <w:rsid w:val="00F100A3"/>
    <w:rsid w:val="00F10507"/>
    <w:rsid w:val="00F1222D"/>
    <w:rsid w:val="00F14450"/>
    <w:rsid w:val="00F16CA1"/>
    <w:rsid w:val="00F21C31"/>
    <w:rsid w:val="00F21DB2"/>
    <w:rsid w:val="00F25C62"/>
    <w:rsid w:val="00F25CEB"/>
    <w:rsid w:val="00F3193A"/>
    <w:rsid w:val="00F32338"/>
    <w:rsid w:val="00F3287D"/>
    <w:rsid w:val="00F3761B"/>
    <w:rsid w:val="00F37FE5"/>
    <w:rsid w:val="00F430A2"/>
    <w:rsid w:val="00F449ED"/>
    <w:rsid w:val="00F45CE8"/>
    <w:rsid w:val="00F467B5"/>
    <w:rsid w:val="00F47959"/>
    <w:rsid w:val="00F553A0"/>
    <w:rsid w:val="00F7057F"/>
    <w:rsid w:val="00F705F9"/>
    <w:rsid w:val="00F7669B"/>
    <w:rsid w:val="00F80B69"/>
    <w:rsid w:val="00F811E7"/>
    <w:rsid w:val="00F827CD"/>
    <w:rsid w:val="00F8334B"/>
    <w:rsid w:val="00F842A1"/>
    <w:rsid w:val="00F8439B"/>
    <w:rsid w:val="00F86011"/>
    <w:rsid w:val="00F95624"/>
    <w:rsid w:val="00FA0A86"/>
    <w:rsid w:val="00FA292A"/>
    <w:rsid w:val="00FA45E9"/>
    <w:rsid w:val="00FA4AD5"/>
    <w:rsid w:val="00FA5C05"/>
    <w:rsid w:val="00FA5D3B"/>
    <w:rsid w:val="00FA61EA"/>
    <w:rsid w:val="00FA7342"/>
    <w:rsid w:val="00FB0DAD"/>
    <w:rsid w:val="00FB22D1"/>
    <w:rsid w:val="00FB5A8B"/>
    <w:rsid w:val="00FB5D8B"/>
    <w:rsid w:val="00FC1B70"/>
    <w:rsid w:val="00FC1D98"/>
    <w:rsid w:val="00FD0083"/>
    <w:rsid w:val="00FD319A"/>
    <w:rsid w:val="00FD4E5B"/>
    <w:rsid w:val="00FD5677"/>
    <w:rsid w:val="00FD56A9"/>
    <w:rsid w:val="00FD723A"/>
    <w:rsid w:val="00FE28CB"/>
    <w:rsid w:val="00FE3ED4"/>
    <w:rsid w:val="00FE5998"/>
    <w:rsid w:val="00FE72E2"/>
    <w:rsid w:val="00FF62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83867"/>
  <w15:chartTrackingRefBased/>
  <w15:docId w15:val="{7D1185EE-B54B-4301-B926-4F25FCC5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116A6"/>
    <w:pPr>
      <w:spacing w:after="200" w:line="276" w:lineRule="auto"/>
    </w:pPr>
    <w:rPr>
      <w:sz w:val="22"/>
      <w:szCs w:val="22"/>
      <w:lang w:eastAsia="en-US"/>
    </w:rPr>
  </w:style>
  <w:style w:type="paragraph" w:styleId="Cmsor9">
    <w:name w:val="heading 9"/>
    <w:basedOn w:val="Norml"/>
    <w:next w:val="Norml"/>
    <w:link w:val="Cmsor9Char"/>
    <w:qFormat/>
    <w:rsid w:val="001A60B5"/>
    <w:pPr>
      <w:keepNext/>
      <w:spacing w:after="0" w:line="240" w:lineRule="auto"/>
      <w:jc w:val="both"/>
      <w:outlineLvl w:val="8"/>
    </w:pPr>
    <w:rPr>
      <w:rFonts w:ascii="Times New Roman" w:eastAsia="Times New Roman" w:hAnsi="Times New Roman"/>
      <w:b/>
      <w:smallCaps/>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9Char">
    <w:name w:val="Címsor 9 Char"/>
    <w:link w:val="Cmsor9"/>
    <w:rsid w:val="001A60B5"/>
    <w:rPr>
      <w:rFonts w:ascii="Times New Roman" w:eastAsia="Times New Roman" w:hAnsi="Times New Roman" w:cs="Times New Roman"/>
      <w:b/>
      <w:smallCaps/>
      <w:sz w:val="24"/>
      <w:szCs w:val="20"/>
      <w:lang w:eastAsia="hu-HU"/>
    </w:rPr>
  </w:style>
  <w:style w:type="paragraph" w:styleId="Szvegtrzs2">
    <w:name w:val="Body Text 2"/>
    <w:basedOn w:val="Norml"/>
    <w:link w:val="Szvegtrzs2Char"/>
    <w:rsid w:val="001A60B5"/>
    <w:pPr>
      <w:spacing w:after="0" w:line="240" w:lineRule="auto"/>
      <w:jc w:val="both"/>
    </w:pPr>
    <w:rPr>
      <w:rFonts w:ascii="Times New Roman" w:eastAsia="Times New Roman" w:hAnsi="Times New Roman"/>
      <w:sz w:val="24"/>
      <w:szCs w:val="24"/>
      <w:lang w:eastAsia="hu-HU"/>
    </w:rPr>
  </w:style>
  <w:style w:type="character" w:customStyle="1" w:styleId="Szvegtrzs2Char">
    <w:name w:val="Szövegtörzs 2 Char"/>
    <w:link w:val="Szvegtrzs2"/>
    <w:rsid w:val="001A60B5"/>
    <w:rPr>
      <w:rFonts w:ascii="Times New Roman" w:eastAsia="Times New Roman" w:hAnsi="Times New Roman" w:cs="Times New Roman"/>
      <w:sz w:val="24"/>
      <w:szCs w:val="24"/>
      <w:lang w:eastAsia="hu-HU"/>
    </w:rPr>
  </w:style>
  <w:style w:type="paragraph" w:styleId="Listaszerbekezds">
    <w:name w:val="List Paragraph"/>
    <w:aliases w:val="List Paragraph1,List Paragraph"/>
    <w:basedOn w:val="Norml"/>
    <w:uiPriority w:val="34"/>
    <w:qFormat/>
    <w:rsid w:val="00DA0BEE"/>
    <w:pPr>
      <w:ind w:left="720"/>
      <w:contextualSpacing/>
    </w:pPr>
  </w:style>
  <w:style w:type="table" w:styleId="Rcsostblzat">
    <w:name w:val="Table Grid"/>
    <w:basedOn w:val="Normltblzat"/>
    <w:uiPriority w:val="59"/>
    <w:rsid w:val="00B303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fej">
    <w:name w:val="header"/>
    <w:basedOn w:val="Norml"/>
    <w:link w:val="lfejChar"/>
    <w:uiPriority w:val="99"/>
    <w:semiHidden/>
    <w:unhideWhenUsed/>
    <w:rsid w:val="00FA292A"/>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FA292A"/>
  </w:style>
  <w:style w:type="paragraph" w:styleId="llb">
    <w:name w:val="footer"/>
    <w:basedOn w:val="Norml"/>
    <w:link w:val="llbChar"/>
    <w:uiPriority w:val="99"/>
    <w:unhideWhenUsed/>
    <w:rsid w:val="00FA292A"/>
    <w:pPr>
      <w:tabs>
        <w:tab w:val="center" w:pos="4536"/>
        <w:tab w:val="right" w:pos="9072"/>
      </w:tabs>
      <w:spacing w:after="0" w:line="240" w:lineRule="auto"/>
    </w:pPr>
  </w:style>
  <w:style w:type="character" w:customStyle="1" w:styleId="llbChar">
    <w:name w:val="Élőláb Char"/>
    <w:basedOn w:val="Bekezdsalapbettpusa"/>
    <w:link w:val="llb"/>
    <w:uiPriority w:val="99"/>
    <w:rsid w:val="00FA292A"/>
  </w:style>
  <w:style w:type="table" w:styleId="Sznesrcs6jellszn">
    <w:name w:val="Colorful Grid Accent 6"/>
    <w:basedOn w:val="Normltblzat"/>
    <w:uiPriority w:val="73"/>
    <w:rsid w:val="007F675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Kzepesrcs26jellszn">
    <w:name w:val="Medium Grid 2 Accent 6"/>
    <w:basedOn w:val="Normltblzat"/>
    <w:uiPriority w:val="68"/>
    <w:rsid w:val="007F675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Kzepesrcs35jellszn">
    <w:name w:val="Medium Grid 3 Accent 5"/>
    <w:basedOn w:val="Normltblzat"/>
    <w:uiPriority w:val="69"/>
    <w:rsid w:val="007F675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rcs15jellszn">
    <w:name w:val="Medium Grid 1 Accent 5"/>
    <w:basedOn w:val="Normltblzat"/>
    <w:uiPriority w:val="67"/>
    <w:rsid w:val="007F675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Nincstrkz">
    <w:name w:val="No Spacing"/>
    <w:uiPriority w:val="1"/>
    <w:qFormat/>
    <w:rsid w:val="00B732F5"/>
    <w:rPr>
      <w:sz w:val="22"/>
      <w:szCs w:val="22"/>
      <w:lang w:eastAsia="en-US"/>
    </w:rPr>
  </w:style>
  <w:style w:type="table" w:customStyle="1" w:styleId="Stlus1">
    <w:name w:val="Stílus1"/>
    <w:basedOn w:val="Webestblzat3"/>
    <w:uiPriority w:val="99"/>
    <w:qFormat/>
    <w:rsid w:val="005460EB"/>
    <w:pPr>
      <w:jc w:val="right"/>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tcPr>
    </w:tblStylePr>
    <w:tblStylePr w:type="firstCol">
      <w:pPr>
        <w:jc w:val="left"/>
      </w:pPr>
      <w:tblPr/>
      <w:tcPr>
        <w:tcBorders>
          <w:right w:val="single" w:sz="6" w:space="0" w:color="808080"/>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ilgosrnykols1jellszn">
    <w:name w:val="Light Shading Accent 1"/>
    <w:basedOn w:val="Normltblzat"/>
    <w:uiPriority w:val="60"/>
    <w:rsid w:val="005460E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Webestblzat3">
    <w:name w:val="Table Web 3"/>
    <w:basedOn w:val="Normltblzat"/>
    <w:uiPriority w:val="99"/>
    <w:semiHidden/>
    <w:unhideWhenUsed/>
    <w:rsid w:val="005460EB"/>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ilgosrnykols2jellszn">
    <w:name w:val="Light Shading Accent 2"/>
    <w:basedOn w:val="Normltblzat"/>
    <w:uiPriority w:val="60"/>
    <w:rsid w:val="005460E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Kzepeslista26jellszn">
    <w:name w:val="Medium List 2 Accent 6"/>
    <w:basedOn w:val="Normltblzat"/>
    <w:uiPriority w:val="66"/>
    <w:rsid w:val="00A93CB2"/>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Vilgoslista6jellszn">
    <w:name w:val="Light List Accent 6"/>
    <w:basedOn w:val="Normltblzat"/>
    <w:uiPriority w:val="61"/>
    <w:rsid w:val="00A93CB2"/>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Vilgosrcs6jellszn">
    <w:name w:val="Light Grid Accent 6"/>
    <w:basedOn w:val="Normltblzat"/>
    <w:uiPriority w:val="62"/>
    <w:rsid w:val="00A93CB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Vilgosrcs5jellszn">
    <w:name w:val="Light Grid Accent 5"/>
    <w:basedOn w:val="Normltblzat"/>
    <w:uiPriority w:val="62"/>
    <w:rsid w:val="000C2DA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Kzepesrnykols15jellszn">
    <w:name w:val="Medium Shading 1 Accent 5"/>
    <w:basedOn w:val="Normltblzat"/>
    <w:uiPriority w:val="63"/>
    <w:rsid w:val="000C2DA2"/>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Vilgoslista5jellszn">
    <w:name w:val="Light List Accent 5"/>
    <w:basedOn w:val="Normltblzat"/>
    <w:uiPriority w:val="61"/>
    <w:rsid w:val="000C2DA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Vilgosrcs1jellszn">
    <w:name w:val="Light Grid Accent 1"/>
    <w:basedOn w:val="Normltblzat"/>
    <w:uiPriority w:val="62"/>
    <w:rsid w:val="000C2DA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Kzepesrcs25jellszn">
    <w:name w:val="Medium Grid 2 Accent 5"/>
    <w:basedOn w:val="Normltblzat"/>
    <w:uiPriority w:val="68"/>
    <w:rsid w:val="000C2DA2"/>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Vilgosrnykols6jellszn">
    <w:name w:val="Light Shading Accent 6"/>
    <w:basedOn w:val="Normltblzat"/>
    <w:uiPriority w:val="60"/>
    <w:rsid w:val="0055422F"/>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Kzepesrcs36jellszn">
    <w:name w:val="Medium Grid 3 Accent 6"/>
    <w:basedOn w:val="Normltblzat"/>
    <w:uiPriority w:val="69"/>
    <w:rsid w:val="000C5E0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Listaszerbekezds1">
    <w:name w:val="Listaszerű bekezdés1"/>
    <w:aliases w:val="List Paragraph à moi,lista_2,Számozott lista 1,Eszeri felsorolás,Welt L Char,Welt L,Bullet List,FooterText,numbered,Paragraphe de liste1,Bulletr List Paragraph,列出段落,列出段落1,Listeafsnit1,リスト段落1,Lista (Tigr"/>
    <w:basedOn w:val="Norml"/>
    <w:link w:val="ListParagraphChar"/>
    <w:uiPriority w:val="34"/>
    <w:rsid w:val="007358F7"/>
    <w:pPr>
      <w:spacing w:after="0" w:line="360" w:lineRule="auto"/>
      <w:ind w:left="720"/>
      <w:contextualSpacing/>
      <w:jc w:val="both"/>
    </w:pPr>
    <w:rPr>
      <w:sz w:val="20"/>
      <w:szCs w:val="20"/>
      <w:lang w:val="x-none"/>
    </w:rPr>
  </w:style>
  <w:style w:type="character" w:customStyle="1" w:styleId="ListParagraphChar">
    <w:name w:val="List Paragraph Char"/>
    <w:aliases w:val="List Paragraph à moi Char,lista_2 Char,Számozott lista 1 Char,Eszeri felsorolás Char,Welt L Char Char,Welt L Char1,Bullet List Char,FooterText Char,numbered Char,Paragraphe de liste1 Char,Bulletr List Paragraph Char,列出段落 Char"/>
    <w:link w:val="Listaszerbekezds1"/>
    <w:uiPriority w:val="34"/>
    <w:qFormat/>
    <w:locked/>
    <w:rsid w:val="007358F7"/>
    <w:rPr>
      <w:lang w:val="x-none" w:eastAsia="en-US"/>
    </w:rPr>
  </w:style>
  <w:style w:type="paragraph" w:styleId="Buborkszveg">
    <w:name w:val="Balloon Text"/>
    <w:basedOn w:val="Norml"/>
    <w:link w:val="BuborkszvegChar"/>
    <w:semiHidden/>
    <w:unhideWhenUsed/>
    <w:rsid w:val="00060B2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semiHidden/>
    <w:rsid w:val="00060B29"/>
    <w:rPr>
      <w:rFonts w:ascii="Tahoma" w:hAnsi="Tahoma" w:cs="Tahoma"/>
      <w:sz w:val="16"/>
      <w:szCs w:val="16"/>
      <w:lang w:eastAsia="en-US"/>
    </w:rPr>
  </w:style>
  <w:style w:type="character" w:customStyle="1" w:styleId="Egyiksem">
    <w:name w:val="Egyik sem"/>
    <w:rsid w:val="00416D90"/>
  </w:style>
  <w:style w:type="character" w:customStyle="1" w:styleId="Hyperlink0">
    <w:name w:val="Hyperlink.0"/>
    <w:rsid w:val="00416D90"/>
    <w:rPr>
      <w:rFonts w:ascii="Times New Roman" w:eastAsia="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83880">
      <w:bodyDiv w:val="1"/>
      <w:marLeft w:val="0"/>
      <w:marRight w:val="0"/>
      <w:marTop w:val="0"/>
      <w:marBottom w:val="0"/>
      <w:divBdr>
        <w:top w:val="none" w:sz="0" w:space="0" w:color="auto"/>
        <w:left w:val="none" w:sz="0" w:space="0" w:color="auto"/>
        <w:bottom w:val="none" w:sz="0" w:space="0" w:color="auto"/>
        <w:right w:val="none" w:sz="0" w:space="0" w:color="auto"/>
      </w:divBdr>
    </w:div>
    <w:div w:id="60296473">
      <w:bodyDiv w:val="1"/>
      <w:marLeft w:val="0"/>
      <w:marRight w:val="0"/>
      <w:marTop w:val="0"/>
      <w:marBottom w:val="0"/>
      <w:divBdr>
        <w:top w:val="none" w:sz="0" w:space="0" w:color="auto"/>
        <w:left w:val="none" w:sz="0" w:space="0" w:color="auto"/>
        <w:bottom w:val="none" w:sz="0" w:space="0" w:color="auto"/>
        <w:right w:val="none" w:sz="0" w:space="0" w:color="auto"/>
      </w:divBdr>
    </w:div>
    <w:div w:id="68235094">
      <w:bodyDiv w:val="1"/>
      <w:marLeft w:val="0"/>
      <w:marRight w:val="0"/>
      <w:marTop w:val="0"/>
      <w:marBottom w:val="0"/>
      <w:divBdr>
        <w:top w:val="none" w:sz="0" w:space="0" w:color="auto"/>
        <w:left w:val="none" w:sz="0" w:space="0" w:color="auto"/>
        <w:bottom w:val="none" w:sz="0" w:space="0" w:color="auto"/>
        <w:right w:val="none" w:sz="0" w:space="0" w:color="auto"/>
      </w:divBdr>
    </w:div>
    <w:div w:id="72970659">
      <w:bodyDiv w:val="1"/>
      <w:marLeft w:val="0"/>
      <w:marRight w:val="0"/>
      <w:marTop w:val="0"/>
      <w:marBottom w:val="0"/>
      <w:divBdr>
        <w:top w:val="none" w:sz="0" w:space="0" w:color="auto"/>
        <w:left w:val="none" w:sz="0" w:space="0" w:color="auto"/>
        <w:bottom w:val="none" w:sz="0" w:space="0" w:color="auto"/>
        <w:right w:val="none" w:sz="0" w:space="0" w:color="auto"/>
      </w:divBdr>
    </w:div>
    <w:div w:id="152374664">
      <w:bodyDiv w:val="1"/>
      <w:marLeft w:val="0"/>
      <w:marRight w:val="0"/>
      <w:marTop w:val="0"/>
      <w:marBottom w:val="0"/>
      <w:divBdr>
        <w:top w:val="none" w:sz="0" w:space="0" w:color="auto"/>
        <w:left w:val="none" w:sz="0" w:space="0" w:color="auto"/>
        <w:bottom w:val="none" w:sz="0" w:space="0" w:color="auto"/>
        <w:right w:val="none" w:sz="0" w:space="0" w:color="auto"/>
      </w:divBdr>
    </w:div>
    <w:div w:id="190532368">
      <w:bodyDiv w:val="1"/>
      <w:marLeft w:val="0"/>
      <w:marRight w:val="0"/>
      <w:marTop w:val="0"/>
      <w:marBottom w:val="0"/>
      <w:divBdr>
        <w:top w:val="none" w:sz="0" w:space="0" w:color="auto"/>
        <w:left w:val="none" w:sz="0" w:space="0" w:color="auto"/>
        <w:bottom w:val="none" w:sz="0" w:space="0" w:color="auto"/>
        <w:right w:val="none" w:sz="0" w:space="0" w:color="auto"/>
      </w:divBdr>
    </w:div>
    <w:div w:id="288560488">
      <w:bodyDiv w:val="1"/>
      <w:marLeft w:val="0"/>
      <w:marRight w:val="0"/>
      <w:marTop w:val="0"/>
      <w:marBottom w:val="0"/>
      <w:divBdr>
        <w:top w:val="none" w:sz="0" w:space="0" w:color="auto"/>
        <w:left w:val="none" w:sz="0" w:space="0" w:color="auto"/>
        <w:bottom w:val="none" w:sz="0" w:space="0" w:color="auto"/>
        <w:right w:val="none" w:sz="0" w:space="0" w:color="auto"/>
      </w:divBdr>
    </w:div>
    <w:div w:id="297027392">
      <w:bodyDiv w:val="1"/>
      <w:marLeft w:val="0"/>
      <w:marRight w:val="0"/>
      <w:marTop w:val="0"/>
      <w:marBottom w:val="0"/>
      <w:divBdr>
        <w:top w:val="none" w:sz="0" w:space="0" w:color="auto"/>
        <w:left w:val="none" w:sz="0" w:space="0" w:color="auto"/>
        <w:bottom w:val="none" w:sz="0" w:space="0" w:color="auto"/>
        <w:right w:val="none" w:sz="0" w:space="0" w:color="auto"/>
      </w:divBdr>
    </w:div>
    <w:div w:id="346324305">
      <w:bodyDiv w:val="1"/>
      <w:marLeft w:val="0"/>
      <w:marRight w:val="0"/>
      <w:marTop w:val="0"/>
      <w:marBottom w:val="0"/>
      <w:divBdr>
        <w:top w:val="none" w:sz="0" w:space="0" w:color="auto"/>
        <w:left w:val="none" w:sz="0" w:space="0" w:color="auto"/>
        <w:bottom w:val="none" w:sz="0" w:space="0" w:color="auto"/>
        <w:right w:val="none" w:sz="0" w:space="0" w:color="auto"/>
      </w:divBdr>
    </w:div>
    <w:div w:id="388962529">
      <w:bodyDiv w:val="1"/>
      <w:marLeft w:val="0"/>
      <w:marRight w:val="0"/>
      <w:marTop w:val="0"/>
      <w:marBottom w:val="0"/>
      <w:divBdr>
        <w:top w:val="none" w:sz="0" w:space="0" w:color="auto"/>
        <w:left w:val="none" w:sz="0" w:space="0" w:color="auto"/>
        <w:bottom w:val="none" w:sz="0" w:space="0" w:color="auto"/>
        <w:right w:val="none" w:sz="0" w:space="0" w:color="auto"/>
      </w:divBdr>
    </w:div>
    <w:div w:id="463886632">
      <w:bodyDiv w:val="1"/>
      <w:marLeft w:val="0"/>
      <w:marRight w:val="0"/>
      <w:marTop w:val="0"/>
      <w:marBottom w:val="0"/>
      <w:divBdr>
        <w:top w:val="none" w:sz="0" w:space="0" w:color="auto"/>
        <w:left w:val="none" w:sz="0" w:space="0" w:color="auto"/>
        <w:bottom w:val="none" w:sz="0" w:space="0" w:color="auto"/>
        <w:right w:val="none" w:sz="0" w:space="0" w:color="auto"/>
      </w:divBdr>
    </w:div>
    <w:div w:id="545339167">
      <w:bodyDiv w:val="1"/>
      <w:marLeft w:val="0"/>
      <w:marRight w:val="0"/>
      <w:marTop w:val="0"/>
      <w:marBottom w:val="0"/>
      <w:divBdr>
        <w:top w:val="none" w:sz="0" w:space="0" w:color="auto"/>
        <w:left w:val="none" w:sz="0" w:space="0" w:color="auto"/>
        <w:bottom w:val="none" w:sz="0" w:space="0" w:color="auto"/>
        <w:right w:val="none" w:sz="0" w:space="0" w:color="auto"/>
      </w:divBdr>
    </w:div>
    <w:div w:id="586236455">
      <w:bodyDiv w:val="1"/>
      <w:marLeft w:val="0"/>
      <w:marRight w:val="0"/>
      <w:marTop w:val="0"/>
      <w:marBottom w:val="0"/>
      <w:divBdr>
        <w:top w:val="none" w:sz="0" w:space="0" w:color="auto"/>
        <w:left w:val="none" w:sz="0" w:space="0" w:color="auto"/>
        <w:bottom w:val="none" w:sz="0" w:space="0" w:color="auto"/>
        <w:right w:val="none" w:sz="0" w:space="0" w:color="auto"/>
      </w:divBdr>
    </w:div>
    <w:div w:id="664550617">
      <w:bodyDiv w:val="1"/>
      <w:marLeft w:val="0"/>
      <w:marRight w:val="0"/>
      <w:marTop w:val="0"/>
      <w:marBottom w:val="0"/>
      <w:divBdr>
        <w:top w:val="none" w:sz="0" w:space="0" w:color="auto"/>
        <w:left w:val="none" w:sz="0" w:space="0" w:color="auto"/>
        <w:bottom w:val="none" w:sz="0" w:space="0" w:color="auto"/>
        <w:right w:val="none" w:sz="0" w:space="0" w:color="auto"/>
      </w:divBdr>
    </w:div>
    <w:div w:id="759834892">
      <w:bodyDiv w:val="1"/>
      <w:marLeft w:val="0"/>
      <w:marRight w:val="0"/>
      <w:marTop w:val="0"/>
      <w:marBottom w:val="0"/>
      <w:divBdr>
        <w:top w:val="none" w:sz="0" w:space="0" w:color="auto"/>
        <w:left w:val="none" w:sz="0" w:space="0" w:color="auto"/>
        <w:bottom w:val="none" w:sz="0" w:space="0" w:color="auto"/>
        <w:right w:val="none" w:sz="0" w:space="0" w:color="auto"/>
      </w:divBdr>
    </w:div>
    <w:div w:id="832837240">
      <w:bodyDiv w:val="1"/>
      <w:marLeft w:val="0"/>
      <w:marRight w:val="0"/>
      <w:marTop w:val="0"/>
      <w:marBottom w:val="0"/>
      <w:divBdr>
        <w:top w:val="none" w:sz="0" w:space="0" w:color="auto"/>
        <w:left w:val="none" w:sz="0" w:space="0" w:color="auto"/>
        <w:bottom w:val="none" w:sz="0" w:space="0" w:color="auto"/>
        <w:right w:val="none" w:sz="0" w:space="0" w:color="auto"/>
      </w:divBdr>
    </w:div>
    <w:div w:id="853884657">
      <w:bodyDiv w:val="1"/>
      <w:marLeft w:val="0"/>
      <w:marRight w:val="0"/>
      <w:marTop w:val="0"/>
      <w:marBottom w:val="0"/>
      <w:divBdr>
        <w:top w:val="none" w:sz="0" w:space="0" w:color="auto"/>
        <w:left w:val="none" w:sz="0" w:space="0" w:color="auto"/>
        <w:bottom w:val="none" w:sz="0" w:space="0" w:color="auto"/>
        <w:right w:val="none" w:sz="0" w:space="0" w:color="auto"/>
      </w:divBdr>
    </w:div>
    <w:div w:id="882208443">
      <w:bodyDiv w:val="1"/>
      <w:marLeft w:val="0"/>
      <w:marRight w:val="0"/>
      <w:marTop w:val="0"/>
      <w:marBottom w:val="0"/>
      <w:divBdr>
        <w:top w:val="none" w:sz="0" w:space="0" w:color="auto"/>
        <w:left w:val="none" w:sz="0" w:space="0" w:color="auto"/>
        <w:bottom w:val="none" w:sz="0" w:space="0" w:color="auto"/>
        <w:right w:val="none" w:sz="0" w:space="0" w:color="auto"/>
      </w:divBdr>
    </w:div>
    <w:div w:id="907106742">
      <w:bodyDiv w:val="1"/>
      <w:marLeft w:val="0"/>
      <w:marRight w:val="0"/>
      <w:marTop w:val="0"/>
      <w:marBottom w:val="0"/>
      <w:divBdr>
        <w:top w:val="none" w:sz="0" w:space="0" w:color="auto"/>
        <w:left w:val="none" w:sz="0" w:space="0" w:color="auto"/>
        <w:bottom w:val="none" w:sz="0" w:space="0" w:color="auto"/>
        <w:right w:val="none" w:sz="0" w:space="0" w:color="auto"/>
      </w:divBdr>
    </w:div>
    <w:div w:id="922447600">
      <w:bodyDiv w:val="1"/>
      <w:marLeft w:val="0"/>
      <w:marRight w:val="0"/>
      <w:marTop w:val="0"/>
      <w:marBottom w:val="0"/>
      <w:divBdr>
        <w:top w:val="none" w:sz="0" w:space="0" w:color="auto"/>
        <w:left w:val="none" w:sz="0" w:space="0" w:color="auto"/>
        <w:bottom w:val="none" w:sz="0" w:space="0" w:color="auto"/>
        <w:right w:val="none" w:sz="0" w:space="0" w:color="auto"/>
      </w:divBdr>
    </w:div>
    <w:div w:id="1028292076">
      <w:bodyDiv w:val="1"/>
      <w:marLeft w:val="0"/>
      <w:marRight w:val="0"/>
      <w:marTop w:val="0"/>
      <w:marBottom w:val="0"/>
      <w:divBdr>
        <w:top w:val="none" w:sz="0" w:space="0" w:color="auto"/>
        <w:left w:val="none" w:sz="0" w:space="0" w:color="auto"/>
        <w:bottom w:val="none" w:sz="0" w:space="0" w:color="auto"/>
        <w:right w:val="none" w:sz="0" w:space="0" w:color="auto"/>
      </w:divBdr>
    </w:div>
    <w:div w:id="1062941788">
      <w:bodyDiv w:val="1"/>
      <w:marLeft w:val="0"/>
      <w:marRight w:val="0"/>
      <w:marTop w:val="0"/>
      <w:marBottom w:val="0"/>
      <w:divBdr>
        <w:top w:val="none" w:sz="0" w:space="0" w:color="auto"/>
        <w:left w:val="none" w:sz="0" w:space="0" w:color="auto"/>
        <w:bottom w:val="none" w:sz="0" w:space="0" w:color="auto"/>
        <w:right w:val="none" w:sz="0" w:space="0" w:color="auto"/>
      </w:divBdr>
    </w:div>
    <w:div w:id="1089621170">
      <w:bodyDiv w:val="1"/>
      <w:marLeft w:val="0"/>
      <w:marRight w:val="0"/>
      <w:marTop w:val="0"/>
      <w:marBottom w:val="0"/>
      <w:divBdr>
        <w:top w:val="none" w:sz="0" w:space="0" w:color="auto"/>
        <w:left w:val="none" w:sz="0" w:space="0" w:color="auto"/>
        <w:bottom w:val="none" w:sz="0" w:space="0" w:color="auto"/>
        <w:right w:val="none" w:sz="0" w:space="0" w:color="auto"/>
      </w:divBdr>
    </w:div>
    <w:div w:id="1172405241">
      <w:bodyDiv w:val="1"/>
      <w:marLeft w:val="0"/>
      <w:marRight w:val="0"/>
      <w:marTop w:val="0"/>
      <w:marBottom w:val="0"/>
      <w:divBdr>
        <w:top w:val="none" w:sz="0" w:space="0" w:color="auto"/>
        <w:left w:val="none" w:sz="0" w:space="0" w:color="auto"/>
        <w:bottom w:val="none" w:sz="0" w:space="0" w:color="auto"/>
        <w:right w:val="none" w:sz="0" w:space="0" w:color="auto"/>
      </w:divBdr>
    </w:div>
    <w:div w:id="1222063529">
      <w:bodyDiv w:val="1"/>
      <w:marLeft w:val="0"/>
      <w:marRight w:val="0"/>
      <w:marTop w:val="0"/>
      <w:marBottom w:val="0"/>
      <w:divBdr>
        <w:top w:val="none" w:sz="0" w:space="0" w:color="auto"/>
        <w:left w:val="none" w:sz="0" w:space="0" w:color="auto"/>
        <w:bottom w:val="none" w:sz="0" w:space="0" w:color="auto"/>
        <w:right w:val="none" w:sz="0" w:space="0" w:color="auto"/>
      </w:divBdr>
    </w:div>
    <w:div w:id="1235747991">
      <w:bodyDiv w:val="1"/>
      <w:marLeft w:val="0"/>
      <w:marRight w:val="0"/>
      <w:marTop w:val="0"/>
      <w:marBottom w:val="0"/>
      <w:divBdr>
        <w:top w:val="none" w:sz="0" w:space="0" w:color="auto"/>
        <w:left w:val="none" w:sz="0" w:space="0" w:color="auto"/>
        <w:bottom w:val="none" w:sz="0" w:space="0" w:color="auto"/>
        <w:right w:val="none" w:sz="0" w:space="0" w:color="auto"/>
      </w:divBdr>
    </w:div>
    <w:div w:id="1338998257">
      <w:bodyDiv w:val="1"/>
      <w:marLeft w:val="0"/>
      <w:marRight w:val="0"/>
      <w:marTop w:val="0"/>
      <w:marBottom w:val="0"/>
      <w:divBdr>
        <w:top w:val="none" w:sz="0" w:space="0" w:color="auto"/>
        <w:left w:val="none" w:sz="0" w:space="0" w:color="auto"/>
        <w:bottom w:val="none" w:sz="0" w:space="0" w:color="auto"/>
        <w:right w:val="none" w:sz="0" w:space="0" w:color="auto"/>
      </w:divBdr>
    </w:div>
    <w:div w:id="1342972936">
      <w:bodyDiv w:val="1"/>
      <w:marLeft w:val="0"/>
      <w:marRight w:val="0"/>
      <w:marTop w:val="0"/>
      <w:marBottom w:val="0"/>
      <w:divBdr>
        <w:top w:val="none" w:sz="0" w:space="0" w:color="auto"/>
        <w:left w:val="none" w:sz="0" w:space="0" w:color="auto"/>
        <w:bottom w:val="none" w:sz="0" w:space="0" w:color="auto"/>
        <w:right w:val="none" w:sz="0" w:space="0" w:color="auto"/>
      </w:divBdr>
    </w:div>
    <w:div w:id="1408844886">
      <w:bodyDiv w:val="1"/>
      <w:marLeft w:val="0"/>
      <w:marRight w:val="0"/>
      <w:marTop w:val="0"/>
      <w:marBottom w:val="0"/>
      <w:divBdr>
        <w:top w:val="none" w:sz="0" w:space="0" w:color="auto"/>
        <w:left w:val="none" w:sz="0" w:space="0" w:color="auto"/>
        <w:bottom w:val="none" w:sz="0" w:space="0" w:color="auto"/>
        <w:right w:val="none" w:sz="0" w:space="0" w:color="auto"/>
      </w:divBdr>
    </w:div>
    <w:div w:id="1411081051">
      <w:bodyDiv w:val="1"/>
      <w:marLeft w:val="0"/>
      <w:marRight w:val="0"/>
      <w:marTop w:val="0"/>
      <w:marBottom w:val="0"/>
      <w:divBdr>
        <w:top w:val="none" w:sz="0" w:space="0" w:color="auto"/>
        <w:left w:val="none" w:sz="0" w:space="0" w:color="auto"/>
        <w:bottom w:val="none" w:sz="0" w:space="0" w:color="auto"/>
        <w:right w:val="none" w:sz="0" w:space="0" w:color="auto"/>
      </w:divBdr>
    </w:div>
    <w:div w:id="1455099720">
      <w:bodyDiv w:val="1"/>
      <w:marLeft w:val="0"/>
      <w:marRight w:val="0"/>
      <w:marTop w:val="0"/>
      <w:marBottom w:val="0"/>
      <w:divBdr>
        <w:top w:val="none" w:sz="0" w:space="0" w:color="auto"/>
        <w:left w:val="none" w:sz="0" w:space="0" w:color="auto"/>
        <w:bottom w:val="none" w:sz="0" w:space="0" w:color="auto"/>
        <w:right w:val="none" w:sz="0" w:space="0" w:color="auto"/>
      </w:divBdr>
    </w:div>
    <w:div w:id="1488353158">
      <w:bodyDiv w:val="1"/>
      <w:marLeft w:val="0"/>
      <w:marRight w:val="0"/>
      <w:marTop w:val="0"/>
      <w:marBottom w:val="0"/>
      <w:divBdr>
        <w:top w:val="none" w:sz="0" w:space="0" w:color="auto"/>
        <w:left w:val="none" w:sz="0" w:space="0" w:color="auto"/>
        <w:bottom w:val="none" w:sz="0" w:space="0" w:color="auto"/>
        <w:right w:val="none" w:sz="0" w:space="0" w:color="auto"/>
      </w:divBdr>
    </w:div>
    <w:div w:id="1585798319">
      <w:bodyDiv w:val="1"/>
      <w:marLeft w:val="0"/>
      <w:marRight w:val="0"/>
      <w:marTop w:val="0"/>
      <w:marBottom w:val="0"/>
      <w:divBdr>
        <w:top w:val="none" w:sz="0" w:space="0" w:color="auto"/>
        <w:left w:val="none" w:sz="0" w:space="0" w:color="auto"/>
        <w:bottom w:val="none" w:sz="0" w:space="0" w:color="auto"/>
        <w:right w:val="none" w:sz="0" w:space="0" w:color="auto"/>
      </w:divBdr>
    </w:div>
    <w:div w:id="1586571668">
      <w:bodyDiv w:val="1"/>
      <w:marLeft w:val="0"/>
      <w:marRight w:val="0"/>
      <w:marTop w:val="0"/>
      <w:marBottom w:val="0"/>
      <w:divBdr>
        <w:top w:val="none" w:sz="0" w:space="0" w:color="auto"/>
        <w:left w:val="none" w:sz="0" w:space="0" w:color="auto"/>
        <w:bottom w:val="none" w:sz="0" w:space="0" w:color="auto"/>
        <w:right w:val="none" w:sz="0" w:space="0" w:color="auto"/>
      </w:divBdr>
    </w:div>
    <w:div w:id="1620068106">
      <w:bodyDiv w:val="1"/>
      <w:marLeft w:val="0"/>
      <w:marRight w:val="0"/>
      <w:marTop w:val="0"/>
      <w:marBottom w:val="0"/>
      <w:divBdr>
        <w:top w:val="none" w:sz="0" w:space="0" w:color="auto"/>
        <w:left w:val="none" w:sz="0" w:space="0" w:color="auto"/>
        <w:bottom w:val="none" w:sz="0" w:space="0" w:color="auto"/>
        <w:right w:val="none" w:sz="0" w:space="0" w:color="auto"/>
      </w:divBdr>
    </w:div>
    <w:div w:id="1661886826">
      <w:bodyDiv w:val="1"/>
      <w:marLeft w:val="0"/>
      <w:marRight w:val="0"/>
      <w:marTop w:val="0"/>
      <w:marBottom w:val="0"/>
      <w:divBdr>
        <w:top w:val="none" w:sz="0" w:space="0" w:color="auto"/>
        <w:left w:val="none" w:sz="0" w:space="0" w:color="auto"/>
        <w:bottom w:val="none" w:sz="0" w:space="0" w:color="auto"/>
        <w:right w:val="none" w:sz="0" w:space="0" w:color="auto"/>
      </w:divBdr>
    </w:div>
    <w:div w:id="1672415822">
      <w:bodyDiv w:val="1"/>
      <w:marLeft w:val="0"/>
      <w:marRight w:val="0"/>
      <w:marTop w:val="0"/>
      <w:marBottom w:val="0"/>
      <w:divBdr>
        <w:top w:val="none" w:sz="0" w:space="0" w:color="auto"/>
        <w:left w:val="none" w:sz="0" w:space="0" w:color="auto"/>
        <w:bottom w:val="none" w:sz="0" w:space="0" w:color="auto"/>
        <w:right w:val="none" w:sz="0" w:space="0" w:color="auto"/>
      </w:divBdr>
    </w:div>
    <w:div w:id="1692993580">
      <w:bodyDiv w:val="1"/>
      <w:marLeft w:val="0"/>
      <w:marRight w:val="0"/>
      <w:marTop w:val="0"/>
      <w:marBottom w:val="0"/>
      <w:divBdr>
        <w:top w:val="none" w:sz="0" w:space="0" w:color="auto"/>
        <w:left w:val="none" w:sz="0" w:space="0" w:color="auto"/>
        <w:bottom w:val="none" w:sz="0" w:space="0" w:color="auto"/>
        <w:right w:val="none" w:sz="0" w:space="0" w:color="auto"/>
      </w:divBdr>
    </w:div>
    <w:div w:id="1733111797">
      <w:bodyDiv w:val="1"/>
      <w:marLeft w:val="0"/>
      <w:marRight w:val="0"/>
      <w:marTop w:val="0"/>
      <w:marBottom w:val="0"/>
      <w:divBdr>
        <w:top w:val="none" w:sz="0" w:space="0" w:color="auto"/>
        <w:left w:val="none" w:sz="0" w:space="0" w:color="auto"/>
        <w:bottom w:val="none" w:sz="0" w:space="0" w:color="auto"/>
        <w:right w:val="none" w:sz="0" w:space="0" w:color="auto"/>
      </w:divBdr>
    </w:div>
    <w:div w:id="1776906374">
      <w:bodyDiv w:val="1"/>
      <w:marLeft w:val="0"/>
      <w:marRight w:val="0"/>
      <w:marTop w:val="0"/>
      <w:marBottom w:val="0"/>
      <w:divBdr>
        <w:top w:val="none" w:sz="0" w:space="0" w:color="auto"/>
        <w:left w:val="none" w:sz="0" w:space="0" w:color="auto"/>
        <w:bottom w:val="none" w:sz="0" w:space="0" w:color="auto"/>
        <w:right w:val="none" w:sz="0" w:space="0" w:color="auto"/>
      </w:divBdr>
    </w:div>
    <w:div w:id="1845434866">
      <w:bodyDiv w:val="1"/>
      <w:marLeft w:val="0"/>
      <w:marRight w:val="0"/>
      <w:marTop w:val="0"/>
      <w:marBottom w:val="0"/>
      <w:divBdr>
        <w:top w:val="none" w:sz="0" w:space="0" w:color="auto"/>
        <w:left w:val="none" w:sz="0" w:space="0" w:color="auto"/>
        <w:bottom w:val="none" w:sz="0" w:space="0" w:color="auto"/>
        <w:right w:val="none" w:sz="0" w:space="0" w:color="auto"/>
      </w:divBdr>
    </w:div>
    <w:div w:id="1944799515">
      <w:bodyDiv w:val="1"/>
      <w:marLeft w:val="0"/>
      <w:marRight w:val="0"/>
      <w:marTop w:val="0"/>
      <w:marBottom w:val="0"/>
      <w:divBdr>
        <w:top w:val="none" w:sz="0" w:space="0" w:color="auto"/>
        <w:left w:val="none" w:sz="0" w:space="0" w:color="auto"/>
        <w:bottom w:val="none" w:sz="0" w:space="0" w:color="auto"/>
        <w:right w:val="none" w:sz="0" w:space="0" w:color="auto"/>
      </w:divBdr>
    </w:div>
    <w:div w:id="2067028106">
      <w:bodyDiv w:val="1"/>
      <w:marLeft w:val="0"/>
      <w:marRight w:val="0"/>
      <w:marTop w:val="0"/>
      <w:marBottom w:val="0"/>
      <w:divBdr>
        <w:top w:val="none" w:sz="0" w:space="0" w:color="auto"/>
        <w:left w:val="none" w:sz="0" w:space="0" w:color="auto"/>
        <w:bottom w:val="none" w:sz="0" w:space="0" w:color="auto"/>
        <w:right w:val="none" w:sz="0" w:space="0" w:color="auto"/>
      </w:divBdr>
    </w:div>
    <w:div w:id="2075010600">
      <w:bodyDiv w:val="1"/>
      <w:marLeft w:val="0"/>
      <w:marRight w:val="0"/>
      <w:marTop w:val="0"/>
      <w:marBottom w:val="0"/>
      <w:divBdr>
        <w:top w:val="none" w:sz="0" w:space="0" w:color="auto"/>
        <w:left w:val="none" w:sz="0" w:space="0" w:color="auto"/>
        <w:bottom w:val="none" w:sz="0" w:space="0" w:color="auto"/>
        <w:right w:val="none" w:sz="0" w:space="0" w:color="auto"/>
      </w:divBdr>
    </w:div>
    <w:div w:id="213123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07C0C-772B-4D6E-85CC-92FA758C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2522</Words>
  <Characters>17407</Characters>
  <Application>Microsoft Office Word</Application>
  <DocSecurity>0</DocSecurity>
  <Lines>145</Lines>
  <Paragraphs>39</Paragraphs>
  <ScaleCrop>false</ScaleCrop>
  <HeadingPairs>
    <vt:vector size="2" baseType="variant">
      <vt:variant>
        <vt:lpstr>Cím</vt:lpstr>
      </vt:variant>
      <vt:variant>
        <vt:i4>1</vt:i4>
      </vt:variant>
    </vt:vector>
  </HeadingPairs>
  <TitlesOfParts>
    <vt:vector size="1" baseType="lpstr">
      <vt:lpstr>ELŐTERJESZTÉS A _</vt:lpstr>
    </vt:vector>
  </TitlesOfParts>
  <Company>Zákányszék</Company>
  <LinksUpToDate>false</LinksUpToDate>
  <CharactersWithSpaces>19890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 A _</dc:title>
  <dc:subject/>
  <dc:creator>HKTT</dc:creator>
  <cp:keywords/>
  <dc:description/>
  <cp:lastModifiedBy>Városháza Mórahalom</cp:lastModifiedBy>
  <cp:revision>11</cp:revision>
  <cp:lastPrinted>2016-02-01T12:52:00Z</cp:lastPrinted>
  <dcterms:created xsi:type="dcterms:W3CDTF">2025-02-05T10:33:00Z</dcterms:created>
  <dcterms:modified xsi:type="dcterms:W3CDTF">2025-02-05T13:51:00Z</dcterms:modified>
</cp:coreProperties>
</file>